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C26A7F">
        <w:rPr>
          <w:rFonts w:hAnsi="標楷體" w:hint="eastAsia"/>
        </w:rPr>
        <w:t>教育部</w:t>
      </w:r>
      <w:r>
        <w:rPr>
          <w:rFonts w:hint="eastAsia"/>
        </w:rPr>
        <w:t>。</w:t>
      </w:r>
    </w:p>
    <w:p w:rsidR="00E25849" w:rsidRDefault="0025106C" w:rsidP="00E25458">
      <w:pPr>
        <w:pStyle w:val="1"/>
        <w:kinsoku w:val="0"/>
      </w:pPr>
      <w:r>
        <w:rPr>
          <w:rFonts w:hint="eastAsia"/>
        </w:rPr>
        <w:t>案　　　由：</w:t>
      </w:r>
      <w:r w:rsidR="00C26A7F" w:rsidRPr="00C26A7F">
        <w:rPr>
          <w:rFonts w:hint="eastAsia"/>
        </w:rPr>
        <w:t>教育部未能依法積極寬籌家庭教育經費</w:t>
      </w:r>
      <w:r w:rsidR="002A1F70">
        <w:rPr>
          <w:rFonts w:hint="eastAsia"/>
        </w:rPr>
        <w:t>，</w:t>
      </w:r>
      <w:r w:rsidR="00E25458">
        <w:rPr>
          <w:rFonts w:hint="eastAsia"/>
        </w:rPr>
        <w:t>對於</w:t>
      </w:r>
      <w:r w:rsidR="00C26A7F" w:rsidRPr="00E25458">
        <w:rPr>
          <w:rFonts w:hint="eastAsia"/>
        </w:rPr>
        <w:t>各地方政府</w:t>
      </w:r>
      <w:r w:rsidR="00E25458">
        <w:rPr>
          <w:rFonts w:hint="eastAsia"/>
        </w:rPr>
        <w:t>依法組成之</w:t>
      </w:r>
      <w:r w:rsidR="00C26A7F" w:rsidRPr="00E25458">
        <w:rPr>
          <w:rFonts w:hint="eastAsia"/>
        </w:rPr>
        <w:t>家庭教育諮詢委員會</w:t>
      </w:r>
      <w:r w:rsidR="00E25458">
        <w:rPr>
          <w:rFonts w:hint="eastAsia"/>
        </w:rPr>
        <w:t>實際</w:t>
      </w:r>
      <w:r w:rsidR="00C26A7F" w:rsidRPr="00E25458">
        <w:rPr>
          <w:rFonts w:hint="eastAsia"/>
        </w:rPr>
        <w:t>運作</w:t>
      </w:r>
      <w:r w:rsidR="002A1F70">
        <w:rPr>
          <w:rFonts w:hint="eastAsia"/>
        </w:rPr>
        <w:t>及功能</w:t>
      </w:r>
      <w:r w:rsidR="00E25458">
        <w:rPr>
          <w:rFonts w:hint="eastAsia"/>
        </w:rPr>
        <w:t>，又未能善盡</w:t>
      </w:r>
      <w:r w:rsidR="00E25458" w:rsidRPr="00E25458">
        <w:rPr>
          <w:rFonts w:hint="eastAsia"/>
        </w:rPr>
        <w:t>督導職責</w:t>
      </w:r>
      <w:r w:rsidR="00C26A7F">
        <w:rPr>
          <w:rFonts w:hint="eastAsia"/>
        </w:rPr>
        <w:t>，</w:t>
      </w:r>
      <w:r w:rsidR="006916DC" w:rsidRPr="0017386B">
        <w:rPr>
          <w:rFonts w:hint="eastAsia"/>
        </w:rPr>
        <w:t>核有</w:t>
      </w:r>
      <w:r w:rsidRPr="0017386B">
        <w:rPr>
          <w:rFonts w:hint="eastAsia"/>
        </w:rPr>
        <w:t>違失</w:t>
      </w:r>
      <w:r w:rsidR="008B4841" w:rsidRPr="0017386B">
        <w:rPr>
          <w:rFonts w:hint="eastAsia"/>
        </w:rPr>
        <w:t>，爰依法提案糾正</w:t>
      </w:r>
      <w:r w:rsidRPr="0017386B">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26A7F" w:rsidRPr="002A1F70" w:rsidRDefault="00C26A7F" w:rsidP="002A1F70">
      <w:pPr>
        <w:pStyle w:val="10"/>
        <w:topLinePunct/>
        <w:ind w:left="680" w:firstLine="664"/>
        <w:rPr>
          <w:rFonts w:ascii="Times New Roman"/>
          <w:spacing w:val="-4"/>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A1F70">
        <w:rPr>
          <w:rFonts w:ascii="Times New Roman"/>
          <w:spacing w:val="-4"/>
        </w:rPr>
        <w:t>我國於</w:t>
      </w:r>
      <w:r w:rsidRPr="002A1F70">
        <w:rPr>
          <w:rFonts w:ascii="Times New Roman" w:hint="eastAsia"/>
          <w:spacing w:val="-4"/>
        </w:rPr>
        <w:t>民國</w:t>
      </w:r>
      <w:r w:rsidRPr="002A1F70">
        <w:rPr>
          <w:rFonts w:ascii="Times New Roman" w:hint="eastAsia"/>
          <w:spacing w:val="-4"/>
        </w:rPr>
        <w:t>(</w:t>
      </w:r>
      <w:r w:rsidRPr="002A1F70">
        <w:rPr>
          <w:rFonts w:ascii="Times New Roman" w:hint="eastAsia"/>
          <w:spacing w:val="-4"/>
        </w:rPr>
        <w:t>下同</w:t>
      </w:r>
      <w:r w:rsidRPr="002A1F70">
        <w:rPr>
          <w:rFonts w:ascii="Times New Roman" w:hint="eastAsia"/>
          <w:spacing w:val="-4"/>
        </w:rPr>
        <w:t>)</w:t>
      </w:r>
      <w:r w:rsidRPr="002A1F70">
        <w:rPr>
          <w:rFonts w:ascii="Times New Roman"/>
          <w:spacing w:val="-4"/>
        </w:rPr>
        <w:t>92</w:t>
      </w:r>
      <w:r w:rsidRPr="002A1F70">
        <w:rPr>
          <w:rFonts w:ascii="Times New Roman"/>
          <w:spacing w:val="-4"/>
        </w:rPr>
        <w:t>年</w:t>
      </w:r>
      <w:r w:rsidRPr="002A1F70">
        <w:rPr>
          <w:rFonts w:ascii="Times New Roman"/>
          <w:spacing w:val="-4"/>
        </w:rPr>
        <w:t>2</w:t>
      </w:r>
      <w:r w:rsidRPr="002A1F70">
        <w:rPr>
          <w:rFonts w:ascii="Times New Roman"/>
          <w:spacing w:val="-4"/>
        </w:rPr>
        <w:t>月</w:t>
      </w:r>
      <w:r w:rsidRPr="002A1F70">
        <w:rPr>
          <w:rFonts w:ascii="Times New Roman"/>
          <w:spacing w:val="-4"/>
        </w:rPr>
        <w:t>6</w:t>
      </w:r>
      <w:r w:rsidRPr="002A1F70">
        <w:rPr>
          <w:rFonts w:ascii="Times New Roman"/>
          <w:spacing w:val="-4"/>
        </w:rPr>
        <w:t>日</w:t>
      </w:r>
      <w:r w:rsidRPr="002A1F70">
        <w:rPr>
          <w:rFonts w:ascii="Times New Roman" w:hint="eastAsia"/>
          <w:spacing w:val="-4"/>
        </w:rPr>
        <w:t>公布</w:t>
      </w:r>
      <w:r w:rsidRPr="002A1F70">
        <w:rPr>
          <w:rFonts w:ascii="Times New Roman"/>
          <w:spacing w:val="-4"/>
        </w:rPr>
        <w:t>施行家庭教育法</w:t>
      </w:r>
      <w:r w:rsidRPr="002A1F70">
        <w:rPr>
          <w:rFonts w:ascii="Times New Roman" w:hint="eastAsia"/>
          <w:spacing w:val="-4"/>
        </w:rPr>
        <w:t>，首開全球家庭教育專法之先河</w:t>
      </w:r>
      <w:r w:rsidRPr="002A1F70">
        <w:rPr>
          <w:rFonts w:ascii="Times New Roman"/>
          <w:spacing w:val="-4"/>
        </w:rPr>
        <w:t>，</w:t>
      </w:r>
      <w:r w:rsidRPr="002A1F70">
        <w:rPr>
          <w:rFonts w:ascii="Times New Roman" w:hint="eastAsia"/>
          <w:spacing w:val="-4"/>
        </w:rPr>
        <w:t>惟</w:t>
      </w:r>
      <w:r w:rsidRPr="002A1F70">
        <w:rPr>
          <w:rFonts w:hint="eastAsia"/>
          <w:spacing w:val="-4"/>
        </w:rPr>
        <w:t>近年來我國面臨</w:t>
      </w:r>
      <w:r w:rsidRPr="002A1F70">
        <w:rPr>
          <w:spacing w:val="-4"/>
        </w:rPr>
        <w:t>家庭結構急速變化</w:t>
      </w:r>
      <w:r w:rsidRPr="002A1F70">
        <w:rPr>
          <w:rFonts w:hint="eastAsia"/>
          <w:spacing w:val="-4"/>
        </w:rPr>
        <w:t>及家庭功能日漸弱化等問題，</w:t>
      </w:r>
      <w:r w:rsidRPr="002A1F70">
        <w:rPr>
          <w:rFonts w:ascii="Times New Roman" w:hint="eastAsia"/>
          <w:spacing w:val="-4"/>
        </w:rPr>
        <w:t>與</w:t>
      </w:r>
      <w:r w:rsidRPr="002A1F70">
        <w:rPr>
          <w:rFonts w:ascii="Times New Roman"/>
          <w:spacing w:val="-4"/>
        </w:rPr>
        <w:t>家庭相關之社會問題</w:t>
      </w:r>
      <w:r w:rsidRPr="002A1F70">
        <w:rPr>
          <w:rFonts w:ascii="Times New Roman" w:hint="eastAsia"/>
          <w:spacing w:val="-4"/>
        </w:rPr>
        <w:t>仍</w:t>
      </w:r>
      <w:r w:rsidRPr="002A1F70">
        <w:rPr>
          <w:rFonts w:ascii="Times New Roman"/>
          <w:spacing w:val="-4"/>
        </w:rPr>
        <w:t>層出不窮並趨惡化</w:t>
      </w:r>
      <w:r w:rsidRPr="002A1F70">
        <w:rPr>
          <w:rFonts w:hint="eastAsia"/>
          <w:spacing w:val="-4"/>
        </w:rPr>
        <w:t>。</w:t>
      </w:r>
      <w:r w:rsidRPr="002A1F70">
        <w:rPr>
          <w:rFonts w:ascii="Times New Roman"/>
          <w:spacing w:val="-4"/>
        </w:rPr>
        <w:t>究</w:t>
      </w:r>
      <w:r w:rsidRPr="002A1F70">
        <w:rPr>
          <w:rFonts w:ascii="Times New Roman" w:hint="eastAsia"/>
          <w:spacing w:val="-4"/>
        </w:rPr>
        <w:t>地方</w:t>
      </w:r>
      <w:r w:rsidRPr="002A1F70">
        <w:rPr>
          <w:rFonts w:ascii="Times New Roman"/>
          <w:spacing w:val="-4"/>
        </w:rPr>
        <w:t>政府相關機關如何推展家庭教育？能否切合各類型家庭需求？有無橫向聯繫、合作機制及因應措施？均有深入瞭解之必要</w:t>
      </w:r>
      <w:r w:rsidRPr="002A1F70">
        <w:rPr>
          <w:rFonts w:ascii="Times New Roman" w:hint="eastAsia"/>
          <w:spacing w:val="-4"/>
        </w:rPr>
        <w:t>。</w:t>
      </w:r>
    </w:p>
    <w:p w:rsidR="006916DC" w:rsidRPr="006916DC" w:rsidRDefault="006916DC" w:rsidP="002A1F70">
      <w:pPr>
        <w:pStyle w:val="10"/>
        <w:kinsoku w:val="0"/>
        <w:ind w:left="680" w:firstLineChars="182" w:firstLine="619"/>
        <w:rPr>
          <w:rFonts w:ascii="Times New Roman"/>
          <w:szCs w:val="32"/>
        </w:rPr>
      </w:pPr>
      <w:r w:rsidRPr="006916DC">
        <w:rPr>
          <w:rFonts w:ascii="Times New Roman"/>
        </w:rPr>
        <w:t>案經函請</w:t>
      </w:r>
      <w:r w:rsidR="00C26A7F">
        <w:rPr>
          <w:rFonts w:ascii="Times New Roman" w:hint="eastAsia"/>
        </w:rPr>
        <w:t>教育部及各地方政府</w:t>
      </w:r>
      <w:r w:rsidRPr="006916DC">
        <w:rPr>
          <w:rFonts w:ascii="Times New Roman"/>
        </w:rPr>
        <w:t>提供書面說明及相關卷證資料</w:t>
      </w:r>
      <w:r w:rsidR="00C26A7F">
        <w:rPr>
          <w:rFonts w:ascii="Times New Roman" w:hint="eastAsia"/>
        </w:rPr>
        <w:t>，</w:t>
      </w:r>
      <w:r w:rsidR="00C26A7F" w:rsidRPr="00A011EF">
        <w:rPr>
          <w:rFonts w:ascii="Times New Roman"/>
          <w:bCs/>
          <w:szCs w:val="48"/>
        </w:rPr>
        <w:t>並</w:t>
      </w:r>
      <w:r w:rsidR="00C26A7F" w:rsidRPr="00A011EF">
        <w:rPr>
          <w:rFonts w:ascii="Times New Roman" w:hint="eastAsia"/>
          <w:bCs/>
          <w:szCs w:val="48"/>
        </w:rPr>
        <w:t>分別於</w:t>
      </w:r>
      <w:r w:rsidR="00C26A7F" w:rsidRPr="00A011EF">
        <w:rPr>
          <w:rFonts w:ascii="Times New Roman" w:hint="eastAsia"/>
          <w:bCs/>
          <w:szCs w:val="48"/>
        </w:rPr>
        <w:t>105</w:t>
      </w:r>
      <w:r w:rsidR="00C26A7F" w:rsidRPr="00A011EF">
        <w:rPr>
          <w:rFonts w:ascii="Times New Roman" w:hint="eastAsia"/>
          <w:bCs/>
          <w:szCs w:val="48"/>
        </w:rPr>
        <w:t>年</w:t>
      </w:r>
      <w:r w:rsidR="00C26A7F" w:rsidRPr="00A011EF">
        <w:rPr>
          <w:rFonts w:ascii="Times New Roman" w:hint="eastAsia"/>
          <w:bCs/>
          <w:szCs w:val="48"/>
        </w:rPr>
        <w:t>12</w:t>
      </w:r>
      <w:r w:rsidR="00C26A7F" w:rsidRPr="00A011EF">
        <w:rPr>
          <w:rFonts w:ascii="Times New Roman" w:hint="eastAsia"/>
          <w:bCs/>
          <w:szCs w:val="48"/>
        </w:rPr>
        <w:t>月</w:t>
      </w:r>
      <w:r w:rsidR="00C26A7F" w:rsidRPr="00A011EF">
        <w:rPr>
          <w:rFonts w:ascii="Times New Roman" w:hint="eastAsia"/>
          <w:bCs/>
          <w:szCs w:val="48"/>
        </w:rPr>
        <w:t>9</w:t>
      </w:r>
      <w:r w:rsidR="00C26A7F" w:rsidRPr="00A011EF">
        <w:rPr>
          <w:rFonts w:ascii="Times New Roman" w:hint="eastAsia"/>
          <w:bCs/>
          <w:szCs w:val="48"/>
        </w:rPr>
        <w:t>日、</w:t>
      </w:r>
      <w:r w:rsidR="00C26A7F" w:rsidRPr="00A011EF">
        <w:rPr>
          <w:rFonts w:ascii="Times New Roman" w:hint="eastAsia"/>
          <w:bCs/>
          <w:szCs w:val="48"/>
        </w:rPr>
        <w:t>106</w:t>
      </w:r>
      <w:r w:rsidR="00C26A7F" w:rsidRPr="00A011EF">
        <w:rPr>
          <w:rFonts w:ascii="Times New Roman" w:hint="eastAsia"/>
          <w:bCs/>
          <w:szCs w:val="48"/>
        </w:rPr>
        <w:t>年</w:t>
      </w:r>
      <w:r w:rsidR="00C26A7F" w:rsidRPr="00A011EF">
        <w:rPr>
          <w:rFonts w:ascii="Times New Roman" w:hint="eastAsia"/>
          <w:bCs/>
          <w:szCs w:val="48"/>
        </w:rPr>
        <w:t>6</w:t>
      </w:r>
      <w:r w:rsidR="00C26A7F" w:rsidRPr="00A011EF">
        <w:rPr>
          <w:rFonts w:ascii="Times New Roman" w:hint="eastAsia"/>
          <w:bCs/>
          <w:szCs w:val="48"/>
        </w:rPr>
        <w:t>月</w:t>
      </w:r>
      <w:r w:rsidR="00C26A7F" w:rsidRPr="00A011EF">
        <w:rPr>
          <w:rFonts w:ascii="Times New Roman" w:hint="eastAsia"/>
          <w:bCs/>
          <w:szCs w:val="48"/>
        </w:rPr>
        <w:t>21</w:t>
      </w:r>
      <w:r w:rsidR="00C26A7F" w:rsidRPr="00A011EF">
        <w:rPr>
          <w:rFonts w:ascii="Times New Roman" w:hint="eastAsia"/>
          <w:bCs/>
          <w:szCs w:val="48"/>
        </w:rPr>
        <w:t>日及</w:t>
      </w:r>
      <w:r w:rsidR="00C26A7F" w:rsidRPr="00A011EF">
        <w:rPr>
          <w:rFonts w:ascii="Times New Roman" w:hint="eastAsia"/>
          <w:bCs/>
          <w:szCs w:val="48"/>
        </w:rPr>
        <w:t>7</w:t>
      </w:r>
      <w:r w:rsidR="00C26A7F" w:rsidRPr="00A011EF">
        <w:rPr>
          <w:rFonts w:ascii="Times New Roman" w:hint="eastAsia"/>
          <w:bCs/>
          <w:szCs w:val="48"/>
        </w:rPr>
        <w:t>月</w:t>
      </w:r>
      <w:r w:rsidR="00C26A7F" w:rsidRPr="00A011EF">
        <w:rPr>
          <w:rFonts w:ascii="Times New Roman" w:hint="eastAsia"/>
          <w:bCs/>
          <w:szCs w:val="48"/>
        </w:rPr>
        <w:t>10</w:t>
      </w:r>
      <w:r w:rsidR="00C26A7F" w:rsidRPr="00A011EF">
        <w:rPr>
          <w:rFonts w:ascii="Times New Roman" w:hint="eastAsia"/>
          <w:bCs/>
          <w:szCs w:val="48"/>
        </w:rPr>
        <w:t>日</w:t>
      </w:r>
      <w:r w:rsidR="00C26A7F" w:rsidRPr="00A011EF">
        <w:rPr>
          <w:rFonts w:ascii="Times New Roman"/>
          <w:bCs/>
          <w:szCs w:val="48"/>
        </w:rPr>
        <w:t>辦理</w:t>
      </w:r>
      <w:r w:rsidR="00C26A7F" w:rsidRPr="00A011EF">
        <w:rPr>
          <w:rFonts w:ascii="Times New Roman"/>
          <w:bCs/>
          <w:szCs w:val="48"/>
        </w:rPr>
        <w:t>3</w:t>
      </w:r>
      <w:r w:rsidR="00C26A7F" w:rsidRPr="00A011EF">
        <w:rPr>
          <w:rFonts w:ascii="Times New Roman"/>
          <w:bCs/>
          <w:szCs w:val="48"/>
        </w:rPr>
        <w:t>場諮詢會議</w:t>
      </w:r>
      <w:r w:rsidR="0003216A">
        <w:rPr>
          <w:rFonts w:hAnsi="標楷體" w:hint="eastAsia"/>
        </w:rPr>
        <w:t>；</w:t>
      </w:r>
      <w:r w:rsidRPr="006916DC">
        <w:rPr>
          <w:rFonts w:ascii="Times New Roman"/>
        </w:rPr>
        <w:t>復為能深入瞭解</w:t>
      </w:r>
      <w:r w:rsidR="00C26A7F" w:rsidRPr="004B2085">
        <w:rPr>
          <w:rFonts w:ascii="Times New Roman"/>
          <w:bCs/>
          <w:szCs w:val="48"/>
        </w:rPr>
        <w:t>地方政府所屬相關機關推展家庭教育之</w:t>
      </w:r>
      <w:r w:rsidR="00C26A7F">
        <w:rPr>
          <w:rFonts w:ascii="Times New Roman" w:hint="eastAsia"/>
          <w:bCs/>
          <w:szCs w:val="48"/>
        </w:rPr>
        <w:t>協調整合</w:t>
      </w:r>
      <w:r w:rsidR="00C26A7F" w:rsidRPr="004B2085">
        <w:rPr>
          <w:rFonts w:ascii="Times New Roman"/>
          <w:bCs/>
          <w:szCs w:val="48"/>
        </w:rPr>
        <w:t>情形及能否切合各類型家庭需求等情，於</w:t>
      </w:r>
      <w:r w:rsidR="00C26A7F" w:rsidRPr="004B2085">
        <w:rPr>
          <w:rFonts w:ascii="Times New Roman"/>
          <w:bCs/>
          <w:szCs w:val="48"/>
        </w:rPr>
        <w:t>106</w:t>
      </w:r>
      <w:r w:rsidR="00C26A7F" w:rsidRPr="004B2085">
        <w:rPr>
          <w:rFonts w:ascii="Times New Roman"/>
          <w:bCs/>
          <w:szCs w:val="48"/>
        </w:rPr>
        <w:t>年</w:t>
      </w:r>
      <w:r w:rsidR="00C26A7F" w:rsidRPr="004B2085">
        <w:rPr>
          <w:rFonts w:ascii="Times New Roman"/>
          <w:bCs/>
          <w:szCs w:val="48"/>
        </w:rPr>
        <w:t>6</w:t>
      </w:r>
      <w:r w:rsidR="00C26A7F" w:rsidRPr="004B2085">
        <w:rPr>
          <w:rFonts w:ascii="Times New Roman"/>
          <w:bCs/>
          <w:szCs w:val="48"/>
        </w:rPr>
        <w:t>月</w:t>
      </w:r>
      <w:r w:rsidR="00C26A7F" w:rsidRPr="004B2085">
        <w:rPr>
          <w:rFonts w:ascii="Times New Roman"/>
          <w:bCs/>
          <w:szCs w:val="48"/>
        </w:rPr>
        <w:t>12</w:t>
      </w:r>
      <w:r w:rsidR="00C26A7F" w:rsidRPr="004B2085">
        <w:rPr>
          <w:rFonts w:ascii="Times New Roman"/>
          <w:bCs/>
          <w:szCs w:val="48"/>
        </w:rPr>
        <w:t>日、</w:t>
      </w:r>
      <w:r w:rsidR="00C26A7F" w:rsidRPr="004B2085">
        <w:rPr>
          <w:rFonts w:ascii="Times New Roman"/>
          <w:bCs/>
          <w:szCs w:val="48"/>
        </w:rPr>
        <w:t>6</w:t>
      </w:r>
      <w:r w:rsidR="00C26A7F" w:rsidRPr="004B2085">
        <w:rPr>
          <w:rFonts w:ascii="Times New Roman"/>
          <w:bCs/>
          <w:szCs w:val="48"/>
        </w:rPr>
        <w:t>月</w:t>
      </w:r>
      <w:r w:rsidR="00C26A7F" w:rsidRPr="004B2085">
        <w:rPr>
          <w:rFonts w:ascii="Times New Roman"/>
          <w:bCs/>
          <w:szCs w:val="48"/>
        </w:rPr>
        <w:t>16</w:t>
      </w:r>
      <w:r w:rsidR="00C26A7F" w:rsidRPr="004B2085">
        <w:rPr>
          <w:rFonts w:ascii="Times New Roman"/>
          <w:bCs/>
          <w:szCs w:val="48"/>
        </w:rPr>
        <w:t>日、</w:t>
      </w:r>
      <w:r w:rsidR="00C26A7F" w:rsidRPr="004B2085">
        <w:rPr>
          <w:rFonts w:ascii="Times New Roman"/>
          <w:bCs/>
          <w:szCs w:val="48"/>
        </w:rPr>
        <w:t>6</w:t>
      </w:r>
      <w:r w:rsidR="00C26A7F" w:rsidRPr="004B2085">
        <w:rPr>
          <w:rFonts w:ascii="Times New Roman"/>
          <w:bCs/>
          <w:szCs w:val="48"/>
        </w:rPr>
        <w:t>月</w:t>
      </w:r>
      <w:r w:rsidR="00C26A7F" w:rsidRPr="004B2085">
        <w:rPr>
          <w:rFonts w:ascii="Times New Roman"/>
          <w:bCs/>
          <w:szCs w:val="48"/>
        </w:rPr>
        <w:t>26</w:t>
      </w:r>
      <w:r w:rsidR="00C26A7F" w:rsidRPr="004B2085">
        <w:rPr>
          <w:rFonts w:ascii="Times New Roman"/>
          <w:bCs/>
          <w:szCs w:val="48"/>
        </w:rPr>
        <w:t>日、</w:t>
      </w:r>
      <w:r w:rsidR="00C26A7F" w:rsidRPr="004B2085">
        <w:rPr>
          <w:rFonts w:ascii="Times New Roman"/>
          <w:bCs/>
          <w:szCs w:val="48"/>
        </w:rPr>
        <w:t>7</w:t>
      </w:r>
      <w:r w:rsidR="00C26A7F" w:rsidRPr="004B2085">
        <w:rPr>
          <w:rFonts w:ascii="Times New Roman"/>
          <w:bCs/>
          <w:szCs w:val="48"/>
        </w:rPr>
        <w:t>月</w:t>
      </w:r>
      <w:r w:rsidR="00C26A7F" w:rsidRPr="004B2085">
        <w:rPr>
          <w:rFonts w:ascii="Times New Roman"/>
          <w:bCs/>
          <w:szCs w:val="48"/>
        </w:rPr>
        <w:t>4</w:t>
      </w:r>
      <w:r w:rsidR="00C26A7F" w:rsidRPr="004B2085">
        <w:rPr>
          <w:rFonts w:ascii="Times New Roman"/>
          <w:bCs/>
          <w:szCs w:val="48"/>
        </w:rPr>
        <w:t>日至</w:t>
      </w:r>
      <w:r w:rsidR="00C26A7F" w:rsidRPr="004B2085">
        <w:rPr>
          <w:rFonts w:ascii="Times New Roman"/>
          <w:bCs/>
          <w:szCs w:val="48"/>
        </w:rPr>
        <w:t>5</w:t>
      </w:r>
      <w:r w:rsidR="00C26A7F" w:rsidRPr="004B2085">
        <w:rPr>
          <w:rFonts w:ascii="Times New Roman"/>
          <w:bCs/>
          <w:szCs w:val="48"/>
        </w:rPr>
        <w:t>日、</w:t>
      </w:r>
      <w:r w:rsidR="00C26A7F" w:rsidRPr="004B2085">
        <w:rPr>
          <w:rFonts w:ascii="Times New Roman"/>
          <w:bCs/>
          <w:szCs w:val="48"/>
        </w:rPr>
        <w:t>7</w:t>
      </w:r>
      <w:r w:rsidR="00C26A7F" w:rsidRPr="004B2085">
        <w:rPr>
          <w:rFonts w:ascii="Times New Roman"/>
          <w:bCs/>
          <w:szCs w:val="48"/>
        </w:rPr>
        <w:t>月</w:t>
      </w:r>
      <w:r w:rsidR="00C26A7F" w:rsidRPr="004B2085">
        <w:rPr>
          <w:rFonts w:ascii="Times New Roman"/>
          <w:bCs/>
          <w:szCs w:val="48"/>
        </w:rPr>
        <w:t>14</w:t>
      </w:r>
      <w:r w:rsidR="00C26A7F" w:rsidRPr="004B2085">
        <w:rPr>
          <w:rFonts w:ascii="Times New Roman"/>
          <w:bCs/>
          <w:szCs w:val="48"/>
        </w:rPr>
        <w:t>日</w:t>
      </w:r>
      <w:r w:rsidR="002A1F70">
        <w:rPr>
          <w:rFonts w:ascii="Times New Roman"/>
          <w:bCs/>
          <w:szCs w:val="48"/>
        </w:rPr>
        <w:t>分別</w:t>
      </w:r>
      <w:r w:rsidR="00C26A7F" w:rsidRPr="004B2085">
        <w:rPr>
          <w:rFonts w:ascii="Times New Roman"/>
          <w:bCs/>
          <w:szCs w:val="48"/>
        </w:rPr>
        <w:t>至新北市、臺北市、臺中市、南投縣、高雄市、花蓮縣及臺南市等</w:t>
      </w:r>
      <w:r w:rsidR="00C26A7F" w:rsidRPr="004B2085">
        <w:rPr>
          <w:rFonts w:ascii="Times New Roman"/>
          <w:bCs/>
          <w:szCs w:val="48"/>
        </w:rPr>
        <w:t>7</w:t>
      </w:r>
      <w:r w:rsidR="00C26A7F" w:rsidRPr="004B2085">
        <w:rPr>
          <w:rFonts w:ascii="Times New Roman"/>
          <w:bCs/>
          <w:szCs w:val="48"/>
        </w:rPr>
        <w:t>個地方政府</w:t>
      </w:r>
      <w:r w:rsidR="00CE13C3">
        <w:rPr>
          <w:rFonts w:ascii="Times New Roman" w:hint="eastAsia"/>
          <w:bCs/>
          <w:szCs w:val="48"/>
        </w:rPr>
        <w:t>實地</w:t>
      </w:r>
      <w:r w:rsidR="00C26A7F" w:rsidRPr="004B2085">
        <w:rPr>
          <w:rFonts w:ascii="Times New Roman"/>
          <w:bCs/>
          <w:szCs w:val="48"/>
        </w:rPr>
        <w:t>訪查</w:t>
      </w:r>
      <w:r w:rsidR="002A1F70">
        <w:rPr>
          <w:rFonts w:ascii="Times New Roman"/>
          <w:bCs/>
          <w:szCs w:val="48"/>
        </w:rPr>
        <w:t>，並與民間團體進行座談</w:t>
      </w:r>
      <w:r w:rsidR="00C26A7F">
        <w:rPr>
          <w:rFonts w:ascii="Times New Roman" w:hint="eastAsia"/>
          <w:bCs/>
          <w:szCs w:val="48"/>
        </w:rPr>
        <w:t>。</w:t>
      </w:r>
    </w:p>
    <w:p w:rsidR="00B83C6B" w:rsidRPr="00543E6C" w:rsidRDefault="00C26A7F" w:rsidP="00CE13C3">
      <w:pPr>
        <w:pStyle w:val="10"/>
        <w:kinsoku w:val="0"/>
        <w:ind w:left="680" w:firstLine="680"/>
        <w:rPr>
          <w:rFonts w:hAnsi="標楷體"/>
          <w:color w:val="000000"/>
        </w:rPr>
      </w:pPr>
      <w:r w:rsidRPr="00460870">
        <w:rPr>
          <w:rFonts w:ascii="Times New Roman"/>
          <w:bCs/>
        </w:rPr>
        <w:t>最後本案於</w:t>
      </w:r>
      <w:r>
        <w:rPr>
          <w:rFonts w:ascii="Times New Roman" w:hint="eastAsia"/>
          <w:bCs/>
        </w:rPr>
        <w:t>106</w:t>
      </w:r>
      <w:r>
        <w:rPr>
          <w:rFonts w:ascii="Times New Roman" w:hint="eastAsia"/>
          <w:bCs/>
        </w:rPr>
        <w:t>年</w:t>
      </w:r>
      <w:r>
        <w:rPr>
          <w:rFonts w:ascii="Times New Roman" w:hint="eastAsia"/>
          <w:bCs/>
        </w:rPr>
        <w:t>9</w:t>
      </w:r>
      <w:r w:rsidRPr="00460870">
        <w:rPr>
          <w:rFonts w:ascii="Times New Roman"/>
          <w:bCs/>
        </w:rPr>
        <w:t>月</w:t>
      </w:r>
      <w:r>
        <w:rPr>
          <w:rFonts w:ascii="Times New Roman" w:hint="eastAsia"/>
          <w:bCs/>
        </w:rPr>
        <w:t>22</w:t>
      </w:r>
      <w:r w:rsidRPr="00460870">
        <w:rPr>
          <w:rFonts w:ascii="Times New Roman"/>
          <w:bCs/>
        </w:rPr>
        <w:t>日詢問</w:t>
      </w:r>
      <w:r>
        <w:rPr>
          <w:rFonts w:ascii="Times New Roman" w:hint="eastAsia"/>
          <w:bCs/>
        </w:rPr>
        <w:t>教育部蔡清華政務次長、終身教育司</w:t>
      </w:r>
      <w:r>
        <w:rPr>
          <w:rFonts w:hint="eastAsia"/>
          <w:szCs w:val="24"/>
        </w:rPr>
        <w:t>黃月麗司長</w:t>
      </w:r>
      <w:r w:rsidRPr="00460870">
        <w:rPr>
          <w:rFonts w:ascii="Times New Roman"/>
          <w:bCs/>
        </w:rPr>
        <w:t>暨相關主管人員，再參酌</w:t>
      </w:r>
      <w:r w:rsidR="002A1F70">
        <w:rPr>
          <w:rFonts w:ascii="Times New Roman"/>
          <w:bCs/>
        </w:rPr>
        <w:t>該</w:t>
      </w:r>
      <w:r>
        <w:rPr>
          <w:rFonts w:ascii="Times New Roman" w:hint="eastAsia"/>
          <w:bCs/>
        </w:rPr>
        <w:t>部於</w:t>
      </w:r>
      <w:r w:rsidRPr="00460870">
        <w:rPr>
          <w:rFonts w:ascii="Times New Roman"/>
          <w:bCs/>
        </w:rPr>
        <w:t>詢問後</w:t>
      </w:r>
      <w:r>
        <w:rPr>
          <w:rFonts w:ascii="Times New Roman"/>
          <w:bCs/>
        </w:rPr>
        <w:t>所</w:t>
      </w:r>
      <w:r w:rsidRPr="00460870">
        <w:rPr>
          <w:rFonts w:ascii="Times New Roman"/>
          <w:bCs/>
        </w:rPr>
        <w:t>補充</w:t>
      </w:r>
      <w:r>
        <w:rPr>
          <w:rFonts w:ascii="Times New Roman" w:hint="eastAsia"/>
          <w:bCs/>
        </w:rPr>
        <w:t>之</w:t>
      </w:r>
      <w:r w:rsidR="00B66EDA">
        <w:rPr>
          <w:rFonts w:ascii="Times New Roman"/>
          <w:bCs/>
        </w:rPr>
        <w:t>書面</w:t>
      </w:r>
      <w:r w:rsidRPr="00460870">
        <w:rPr>
          <w:rFonts w:ascii="Times New Roman"/>
          <w:bCs/>
        </w:rPr>
        <w:t>資料</w:t>
      </w:r>
      <w:r w:rsidR="006916DC" w:rsidRPr="0003216A">
        <w:rPr>
          <w:rFonts w:ascii="Times New Roman"/>
          <w:spacing w:val="-4"/>
        </w:rPr>
        <w:t>，</w:t>
      </w:r>
      <w:r>
        <w:rPr>
          <w:rFonts w:hAnsi="標楷體" w:hint="eastAsia"/>
          <w:spacing w:val="-4"/>
        </w:rPr>
        <w:t>業經調查竣事。</w:t>
      </w:r>
      <w:r w:rsidR="00F04379" w:rsidRPr="00543E6C">
        <w:rPr>
          <w:rFonts w:ascii="Times New Roman" w:hint="eastAsia"/>
        </w:rPr>
        <w:t>本案調查發現</w:t>
      </w:r>
      <w:r w:rsidR="00F04379" w:rsidRPr="00CE13C3">
        <w:rPr>
          <w:rFonts w:ascii="Times New Roman" w:hint="eastAsia"/>
        </w:rPr>
        <w:t>，</w:t>
      </w:r>
      <w:r w:rsidR="00CE13C3" w:rsidRPr="00CE13C3">
        <w:rPr>
          <w:rFonts w:ascii="Times New Roman" w:hint="eastAsia"/>
          <w:spacing w:val="2"/>
        </w:rPr>
        <w:t>家庭教育法公布施行後，教育部</w:t>
      </w:r>
      <w:r w:rsidR="00CE13C3">
        <w:rPr>
          <w:rFonts w:ascii="Times New Roman" w:hint="eastAsia"/>
          <w:spacing w:val="2"/>
        </w:rPr>
        <w:t>未能</w:t>
      </w:r>
      <w:r w:rsidR="00CE13C3" w:rsidRPr="00CE13C3">
        <w:rPr>
          <w:rFonts w:ascii="Times New Roman" w:hint="eastAsia"/>
          <w:spacing w:val="2"/>
        </w:rPr>
        <w:t>依法積極寬籌經費，每年編列之</w:t>
      </w:r>
      <w:r w:rsidR="00CE13C3" w:rsidRPr="00CE13C3">
        <w:rPr>
          <w:rFonts w:ascii="Times New Roman"/>
          <w:spacing w:val="2"/>
        </w:rPr>
        <w:t>家庭教育</w:t>
      </w:r>
      <w:r w:rsidR="00CE13C3" w:rsidRPr="00CE13C3">
        <w:rPr>
          <w:rFonts w:ascii="Times New Roman" w:hint="eastAsia"/>
          <w:spacing w:val="2"/>
        </w:rPr>
        <w:t>經費，</w:t>
      </w:r>
      <w:r w:rsidR="002A1F70">
        <w:rPr>
          <w:rFonts w:ascii="Times New Roman" w:hint="eastAsia"/>
          <w:spacing w:val="2"/>
        </w:rPr>
        <w:t>並</w:t>
      </w:r>
      <w:r w:rsidR="00CE13C3" w:rsidRPr="00CE13C3">
        <w:rPr>
          <w:rFonts w:ascii="Times New Roman" w:hint="eastAsia"/>
          <w:spacing w:val="2"/>
        </w:rPr>
        <w:t>未有顯著成長之趨勢；</w:t>
      </w:r>
      <w:r w:rsidR="00CE13C3">
        <w:rPr>
          <w:rFonts w:ascii="Times New Roman" w:hint="eastAsia"/>
          <w:spacing w:val="2"/>
        </w:rPr>
        <w:t>又，</w:t>
      </w:r>
      <w:r w:rsidR="00CE13C3">
        <w:rPr>
          <w:rFonts w:hint="eastAsia"/>
        </w:rPr>
        <w:t>各地方政府家庭教育諮詢委員會之運作流於形式，以致</w:t>
      </w:r>
      <w:r w:rsidR="00CE13C3" w:rsidRPr="00C26A7F">
        <w:rPr>
          <w:rFonts w:hint="eastAsia"/>
        </w:rPr>
        <w:t>協調整合功能無從落實</w:t>
      </w:r>
      <w:r w:rsidR="00CE13C3">
        <w:rPr>
          <w:rFonts w:hint="eastAsia"/>
        </w:rPr>
        <w:t>，</w:t>
      </w:r>
      <w:r w:rsidR="002A1F70">
        <w:rPr>
          <w:rFonts w:hint="eastAsia"/>
        </w:rPr>
        <w:t>凸顯</w:t>
      </w:r>
      <w:r w:rsidR="00CE13C3">
        <w:rPr>
          <w:rFonts w:ascii="Times New Roman" w:hint="eastAsia"/>
          <w:spacing w:val="2"/>
        </w:rPr>
        <w:t>該部</w:t>
      </w:r>
      <w:r w:rsidR="00CE13C3">
        <w:rPr>
          <w:rFonts w:hint="eastAsia"/>
        </w:rPr>
        <w:t>未能</w:t>
      </w:r>
      <w:r w:rsidR="00CE13C3" w:rsidRPr="00C26A7F">
        <w:rPr>
          <w:rFonts w:hint="eastAsia"/>
        </w:rPr>
        <w:t>善盡督導職責</w:t>
      </w:r>
      <w:r w:rsidR="00CE13C3">
        <w:rPr>
          <w:rFonts w:hint="eastAsia"/>
        </w:rPr>
        <w:t>，</w:t>
      </w:r>
      <w:r w:rsidR="00543E6C" w:rsidRPr="00543E6C">
        <w:rPr>
          <w:rFonts w:hAnsi="標楷體" w:hint="eastAsia"/>
        </w:rPr>
        <w:t>均</w:t>
      </w:r>
      <w:r w:rsidR="00F04379" w:rsidRPr="00543E6C">
        <w:rPr>
          <w:rFonts w:hAnsi="標楷體" w:hint="eastAsia"/>
        </w:rPr>
        <w:t>核有</w:t>
      </w:r>
      <w:r w:rsidR="00F04379" w:rsidRPr="00543E6C">
        <w:rPr>
          <w:rFonts w:hint="eastAsia"/>
        </w:rPr>
        <w:t>違失</w:t>
      </w:r>
      <w:r w:rsidR="00F04379" w:rsidRPr="00543E6C">
        <w:rPr>
          <w:rFonts w:hAnsi="標楷體" w:hint="eastAsia"/>
        </w:rPr>
        <w:t>，</w:t>
      </w:r>
      <w:r w:rsidR="007666F5" w:rsidRPr="00543E6C">
        <w:rPr>
          <w:rFonts w:hint="eastAsia"/>
          <w:bCs/>
        </w:rPr>
        <w:t>應予糾正促其注意改善。茲</w:t>
      </w:r>
      <w:r w:rsidR="007666F5" w:rsidRPr="00543E6C">
        <w:rPr>
          <w:rFonts w:hint="eastAsia"/>
          <w:bCs/>
        </w:rPr>
        <w:lastRenderedPageBreak/>
        <w:t>臚列</w:t>
      </w:r>
      <w:r w:rsidR="007666F5" w:rsidRPr="00543E6C">
        <w:rPr>
          <w:rFonts w:hint="eastAsia"/>
          <w:bCs/>
          <w:color w:val="000000" w:themeColor="text1"/>
        </w:rPr>
        <w:t>事實與理由</w:t>
      </w:r>
      <w:r w:rsidR="007666F5" w:rsidRPr="00543E6C">
        <w:rPr>
          <w:rFonts w:hint="eastAsia"/>
          <w:bCs/>
        </w:rPr>
        <w:t>如下</w:t>
      </w:r>
      <w:r w:rsidR="00B83C6B" w:rsidRPr="00543E6C">
        <w:rPr>
          <w:rFonts w:hAnsi="標楷體" w:hint="eastAsia"/>
          <w:color w:val="000000"/>
        </w:rPr>
        <w:t>：</w:t>
      </w:r>
    </w:p>
    <w:p w:rsidR="00CE13C3" w:rsidRPr="00CE13C3" w:rsidRDefault="00CE13C3" w:rsidP="002A1F70">
      <w:pPr>
        <w:pStyle w:val="2"/>
        <w:kinsoku w:val="0"/>
        <w:ind w:left="1020" w:hanging="680"/>
        <w:rPr>
          <w:rFonts w:ascii="Times New Roman" w:hAnsi="Times New Roman"/>
        </w:rPr>
      </w:pPr>
      <w:bookmarkStart w:id="41" w:name="_Toc498287514"/>
      <w:bookmarkStart w:id="42" w:name="_Toc422834158"/>
      <w:bookmarkStart w:id="43" w:name="_Toc473813252"/>
      <w:r w:rsidRPr="00CE13C3">
        <w:rPr>
          <w:rFonts w:ascii="Times New Roman" w:hAnsi="Times New Roman"/>
        </w:rPr>
        <w:t>家庭教育法於</w:t>
      </w:r>
      <w:r w:rsidRPr="00CE13C3">
        <w:rPr>
          <w:rFonts w:ascii="Times New Roman" w:hAnsi="Times New Roman"/>
        </w:rPr>
        <w:t>92</w:t>
      </w:r>
      <w:r w:rsidRPr="00CE13C3">
        <w:rPr>
          <w:rFonts w:ascii="Times New Roman" w:hAnsi="Times New Roman"/>
        </w:rPr>
        <w:t>年</w:t>
      </w:r>
      <w:r w:rsidRPr="00CE13C3">
        <w:rPr>
          <w:rFonts w:ascii="Times New Roman" w:hAnsi="Times New Roman"/>
        </w:rPr>
        <w:t>2</w:t>
      </w:r>
      <w:r w:rsidRPr="00CE13C3">
        <w:rPr>
          <w:rFonts w:ascii="Times New Roman" w:hAnsi="Times New Roman"/>
        </w:rPr>
        <w:t>月</w:t>
      </w:r>
      <w:r w:rsidRPr="00CE13C3">
        <w:rPr>
          <w:rFonts w:ascii="Times New Roman" w:hAnsi="Times New Roman"/>
        </w:rPr>
        <w:t>6</w:t>
      </w:r>
      <w:r w:rsidRPr="00CE13C3">
        <w:rPr>
          <w:rFonts w:ascii="Times New Roman" w:hAnsi="Times New Roman"/>
        </w:rPr>
        <w:t>日公布施行，要求各級主管機關應寬籌家庭教育經費，積極推展家庭教育，而教育部自</w:t>
      </w:r>
      <w:r w:rsidRPr="00CE13C3">
        <w:rPr>
          <w:rFonts w:ascii="Times New Roman" w:hAnsi="Times New Roman"/>
        </w:rPr>
        <w:t>92</w:t>
      </w:r>
      <w:r w:rsidRPr="00CE13C3">
        <w:rPr>
          <w:rFonts w:ascii="Times New Roman" w:hAnsi="Times New Roman"/>
        </w:rPr>
        <w:t>年迄今每年所編列之家庭教育經費，各年度雖互有增減，惟整體而言並未有顯著成長之趨勢，僅於</w:t>
      </w:r>
      <w:r w:rsidRPr="00CE13C3">
        <w:rPr>
          <w:rFonts w:ascii="Times New Roman" w:hAnsi="Times New Roman"/>
        </w:rPr>
        <w:t>103</w:t>
      </w:r>
      <w:r w:rsidRPr="00CE13C3">
        <w:rPr>
          <w:rFonts w:ascii="Times New Roman" w:hAnsi="Times New Roman"/>
        </w:rPr>
        <w:t>年及</w:t>
      </w:r>
      <w:r w:rsidRPr="00CE13C3">
        <w:rPr>
          <w:rFonts w:ascii="Times New Roman" w:hAnsi="Times New Roman"/>
        </w:rPr>
        <w:t>104</w:t>
      </w:r>
      <w:r w:rsidRPr="00CE13C3">
        <w:rPr>
          <w:rFonts w:ascii="Times New Roman" w:hAnsi="Times New Roman"/>
        </w:rPr>
        <w:t>年時因應本院調查案件而稍有增加；即使該部自</w:t>
      </w:r>
      <w:r w:rsidRPr="00CE13C3">
        <w:rPr>
          <w:rFonts w:ascii="Times New Roman" w:hAnsi="Times New Roman"/>
        </w:rPr>
        <w:t>102</w:t>
      </w:r>
      <w:r w:rsidRPr="00CE13C3">
        <w:rPr>
          <w:rFonts w:ascii="Times New Roman" w:hAnsi="Times New Roman"/>
        </w:rPr>
        <w:t>年</w:t>
      </w:r>
      <w:r w:rsidR="002A1F70">
        <w:rPr>
          <w:rFonts w:ascii="Times New Roman" w:hAnsi="Times New Roman"/>
        </w:rPr>
        <w:t>起</w:t>
      </w:r>
      <w:r w:rsidRPr="00CE13C3">
        <w:rPr>
          <w:rFonts w:ascii="Times New Roman" w:hAnsi="Times New Roman"/>
        </w:rPr>
        <w:t>實施</w:t>
      </w:r>
      <w:r w:rsidRPr="00CE13C3">
        <w:rPr>
          <w:rFonts w:ascii="Times New Roman" w:hAnsi="Times New Roman"/>
        </w:rPr>
        <w:t>4</w:t>
      </w:r>
      <w:r w:rsidRPr="00CE13C3">
        <w:rPr>
          <w:rFonts w:ascii="Times New Roman" w:hAnsi="Times New Roman"/>
        </w:rPr>
        <w:t>年期程的「推展家庭教育中程計畫」，每年家庭教育經費占該部所主管經費之比率，卻仍未超過</w:t>
      </w:r>
      <w:r w:rsidRPr="00CE13C3">
        <w:rPr>
          <w:rFonts w:ascii="Times New Roman" w:hAnsi="Times New Roman"/>
        </w:rPr>
        <w:t>0.1</w:t>
      </w:r>
      <w:r w:rsidRPr="00CE13C3">
        <w:rPr>
          <w:rFonts w:ascii="Times New Roman" w:hAnsi="Times New Roman"/>
        </w:rPr>
        <w:t>％，顯見該部未能依法積極寬籌經費，核有未當。</w:t>
      </w:r>
      <w:bookmarkEnd w:id="41"/>
    </w:p>
    <w:p w:rsidR="00CE13C3" w:rsidRPr="00CE13C3" w:rsidRDefault="00CE13C3" w:rsidP="00CE13C3">
      <w:pPr>
        <w:pStyle w:val="3"/>
        <w:rPr>
          <w:rFonts w:ascii="Times New Roman" w:eastAsia="細明體" w:hAnsi="Times New Roman"/>
          <w:sz w:val="24"/>
          <w:szCs w:val="24"/>
        </w:rPr>
      </w:pPr>
      <w:bookmarkStart w:id="44" w:name="_Toc359924307"/>
      <w:bookmarkStart w:id="45" w:name="_Toc359933017"/>
      <w:bookmarkStart w:id="46" w:name="_Toc360202690"/>
      <w:bookmarkStart w:id="47" w:name="_Toc361242480"/>
      <w:bookmarkStart w:id="48" w:name="_Toc498177457"/>
      <w:bookmarkStart w:id="49" w:name="_Toc498287515"/>
      <w:r w:rsidRPr="00CE13C3">
        <w:rPr>
          <w:rFonts w:ascii="Times New Roman" w:hAnsi="Times New Roman"/>
        </w:rPr>
        <w:t>我國於</w:t>
      </w:r>
      <w:r w:rsidRPr="00CE13C3">
        <w:rPr>
          <w:rFonts w:ascii="Times New Roman" w:hAnsi="Times New Roman"/>
        </w:rPr>
        <w:t>92</w:t>
      </w:r>
      <w:r w:rsidRPr="00CE13C3">
        <w:rPr>
          <w:rFonts w:ascii="Times New Roman" w:hAnsi="Times New Roman"/>
        </w:rPr>
        <w:t>年</w:t>
      </w:r>
      <w:r w:rsidRPr="00CE13C3">
        <w:rPr>
          <w:rFonts w:ascii="Times New Roman" w:hAnsi="Times New Roman"/>
        </w:rPr>
        <w:t>2</w:t>
      </w:r>
      <w:r w:rsidRPr="00CE13C3">
        <w:rPr>
          <w:rFonts w:ascii="Times New Roman" w:hAnsi="Times New Roman"/>
        </w:rPr>
        <w:t>月</w:t>
      </w:r>
      <w:r w:rsidRPr="00CE13C3">
        <w:rPr>
          <w:rFonts w:ascii="Times New Roman" w:hAnsi="Times New Roman"/>
        </w:rPr>
        <w:t>6</w:t>
      </w:r>
      <w:r w:rsidRPr="00CE13C3">
        <w:rPr>
          <w:rFonts w:ascii="Times New Roman" w:hAnsi="Times New Roman"/>
        </w:rPr>
        <w:t>日公布施行家庭教育法，依據該法第</w:t>
      </w:r>
      <w:r w:rsidRPr="00CE13C3">
        <w:rPr>
          <w:rFonts w:ascii="Times New Roman" w:hAnsi="Times New Roman"/>
        </w:rPr>
        <w:t>17</w:t>
      </w:r>
      <w:r w:rsidRPr="00CE13C3">
        <w:rPr>
          <w:rFonts w:ascii="Times New Roman" w:hAnsi="Times New Roman"/>
        </w:rPr>
        <w:t>條規定：「各級</w:t>
      </w:r>
      <w:r w:rsidRPr="00CE13C3">
        <w:rPr>
          <w:rFonts w:ascii="Times New Roman" w:hAnsi="Times New Roman"/>
          <w:szCs w:val="52"/>
        </w:rPr>
        <w:t>主管機關</w:t>
      </w:r>
      <w:r w:rsidRPr="00CE13C3">
        <w:rPr>
          <w:rFonts w:ascii="Times New Roman" w:hAnsi="Times New Roman"/>
        </w:rPr>
        <w:t>應寬籌家庭教育經費，並於教育經費預算內編列專款，積極推展家庭教育。」</w:t>
      </w:r>
      <w:bookmarkEnd w:id="44"/>
      <w:bookmarkEnd w:id="45"/>
      <w:bookmarkEnd w:id="46"/>
      <w:bookmarkEnd w:id="47"/>
      <w:r w:rsidRPr="00CE13C3">
        <w:rPr>
          <w:rFonts w:ascii="Times New Roman" w:hAnsi="Times New Roman"/>
        </w:rPr>
        <w:t>再據教育基本法第</w:t>
      </w:r>
      <w:r w:rsidRPr="00CE13C3">
        <w:rPr>
          <w:rFonts w:ascii="Times New Roman" w:hAnsi="Times New Roman"/>
        </w:rPr>
        <w:t>12</w:t>
      </w:r>
      <w:r w:rsidRPr="00CE13C3">
        <w:rPr>
          <w:rFonts w:ascii="Times New Roman" w:hAnsi="Times New Roman"/>
        </w:rPr>
        <w:t>條規定：「國家應建立現代化之教育制度，力求學校及各類教育機構之普及，並應注重學校教育、家庭教育及社會教育之結合與平衡發展，推動終身教育，以滿足國民及社會需要。</w:t>
      </w:r>
      <w:r w:rsidRPr="00CE13C3">
        <w:rPr>
          <w:rFonts w:ascii="Times New Roman" w:eastAsia="新細明體" w:hAnsi="Times New Roman"/>
        </w:rPr>
        <w:t>」</w:t>
      </w:r>
      <w:bookmarkEnd w:id="48"/>
      <w:bookmarkEnd w:id="49"/>
    </w:p>
    <w:p w:rsidR="00CE13C3" w:rsidRPr="00150E59" w:rsidRDefault="00CE13C3" w:rsidP="00CE13C3">
      <w:pPr>
        <w:pStyle w:val="3"/>
        <w:rPr>
          <w:rFonts w:ascii="Times New Roman" w:hAnsi="Times New Roman"/>
        </w:rPr>
      </w:pPr>
      <w:bookmarkStart w:id="50" w:name="_Toc498177458"/>
      <w:bookmarkStart w:id="51" w:name="_Toc498287516"/>
      <w:r w:rsidRPr="00150E59">
        <w:rPr>
          <w:rFonts w:hint="eastAsia"/>
        </w:rPr>
        <w:t>家庭為社會組成的基本單元，為國家未來發展之重要基礎，更是孕育下一世代的搖籃，倘若家庭無法適切滿足家庭成員之需求時，所產生之問題將影響整個社會甚至於國家。</w:t>
      </w:r>
      <w:r w:rsidRPr="00150E59">
        <w:rPr>
          <w:rFonts w:ascii="Times New Roman" w:hAnsi="Times New Roman"/>
        </w:rPr>
        <w:t>近年來我國社會變遷快速，家庭結構改變，家庭功能弱化，人口結構亦面臨高齡化</w:t>
      </w:r>
      <w:r w:rsidRPr="00150E59">
        <w:rPr>
          <w:rFonts w:ascii="Times New Roman" w:hAnsi="Times New Roman" w:hint="eastAsia"/>
        </w:rPr>
        <w:t>及</w:t>
      </w:r>
      <w:r w:rsidRPr="00150E59">
        <w:rPr>
          <w:rFonts w:ascii="Times New Roman" w:hAnsi="Times New Roman"/>
        </w:rPr>
        <w:t>少子女化</w:t>
      </w:r>
      <w:r w:rsidRPr="00150E59">
        <w:rPr>
          <w:rFonts w:ascii="Times New Roman" w:hAnsi="Times New Roman" w:hint="eastAsia"/>
        </w:rPr>
        <w:t>等</w:t>
      </w:r>
      <w:r w:rsidRPr="00150E59">
        <w:rPr>
          <w:rFonts w:ascii="Times New Roman" w:hAnsi="Times New Roman"/>
        </w:rPr>
        <w:t>現象，</w:t>
      </w:r>
      <w:r w:rsidRPr="00150E59">
        <w:rPr>
          <w:rFonts w:ascii="Times New Roman" w:hAnsi="Times New Roman" w:hint="eastAsia"/>
        </w:rPr>
        <w:t>加劇家庭中長者及子女照顧之壓力與負荷，衝擊家庭關係</w:t>
      </w:r>
      <w:r w:rsidRPr="00150E59">
        <w:rPr>
          <w:rFonts w:ascii="Times New Roman" w:hAnsi="Times New Roman"/>
        </w:rPr>
        <w:t>。</w:t>
      </w:r>
      <w:r w:rsidRPr="00150E59">
        <w:rPr>
          <w:rFonts w:ascii="Times New Roman" w:hAnsi="Times New Roman" w:hint="eastAsia"/>
        </w:rPr>
        <w:t>當家庭持續面臨不同面向之挑戰或遭逢</w:t>
      </w:r>
      <w:r w:rsidRPr="00150E59">
        <w:rPr>
          <w:rFonts w:hAnsi="標楷體"/>
          <w:szCs w:val="32"/>
        </w:rPr>
        <w:t>危機事件</w:t>
      </w:r>
      <w:r w:rsidRPr="00150E59">
        <w:rPr>
          <w:rFonts w:ascii="Times New Roman" w:hAnsi="Times New Roman" w:hint="eastAsia"/>
        </w:rPr>
        <w:t>，政府能否周延、充分支持各類需求家庭，協助家庭排除及預防不利之障礙，使家庭得以持續發揮家庭功能，照顧家庭成員福祉，應為政府施政之政策重點。而從事前預防之觀點，若能協助家庭有效預防問題，即可有效</w:t>
      </w:r>
      <w:r w:rsidRPr="00150E59">
        <w:rPr>
          <w:rFonts w:ascii="Times New Roman" w:hAnsi="Times New Roman" w:hint="eastAsia"/>
        </w:rPr>
        <w:lastRenderedPageBreak/>
        <w:t>降低因家庭功能不彰所衍生而來的一連串社會問題。而家庭教育法之立法精神及意旨，即係「透過『事前預防』之策略，期以解決日益嚴重的家庭問題及青少年犯罪問題的發生」，經由聚焦於提升國人家庭教育之知能，滿足國人對家庭教育之需求，以達成預防家庭問題、營造</w:t>
      </w:r>
      <w:r w:rsidRPr="00150E59">
        <w:rPr>
          <w:rFonts w:hint="eastAsia"/>
        </w:rPr>
        <w:t>幸福家庭，建立祥和社會之目的</w:t>
      </w:r>
      <w:r w:rsidRPr="00150E59">
        <w:rPr>
          <w:rFonts w:ascii="Times New Roman" w:hAnsi="Times New Roman" w:hint="eastAsia"/>
        </w:rPr>
        <w:t>，合先敘明。</w:t>
      </w:r>
      <w:bookmarkEnd w:id="50"/>
      <w:bookmarkEnd w:id="51"/>
    </w:p>
    <w:p w:rsidR="00CE13C3" w:rsidRPr="003F0CB5" w:rsidRDefault="00CE13C3" w:rsidP="00CE13C3">
      <w:pPr>
        <w:pStyle w:val="3"/>
        <w:numPr>
          <w:ilvl w:val="2"/>
          <w:numId w:val="1"/>
        </w:numPr>
        <w:kinsoku w:val="0"/>
        <w:ind w:left="1360" w:hanging="680"/>
        <w:rPr>
          <w:rFonts w:ascii="Times New Roman" w:hAnsi="Times New Roman"/>
        </w:rPr>
      </w:pPr>
      <w:bookmarkStart w:id="52" w:name="_Toc367053631"/>
      <w:bookmarkStart w:id="53" w:name="_Toc367089468"/>
      <w:bookmarkStart w:id="54" w:name="_Toc367718300"/>
      <w:bookmarkStart w:id="55" w:name="_Toc367749368"/>
      <w:bookmarkStart w:id="56" w:name="_Toc368051841"/>
      <w:bookmarkStart w:id="57" w:name="_Toc498177459"/>
      <w:bookmarkStart w:id="58" w:name="_Toc498287517"/>
      <w:r w:rsidRPr="003F0CB5">
        <w:rPr>
          <w:rFonts w:ascii="Times New Roman" w:hAnsi="Times New Roman" w:hint="eastAsia"/>
        </w:rPr>
        <w:t>家庭教育法於</w:t>
      </w:r>
      <w:r w:rsidRPr="003F0CB5">
        <w:rPr>
          <w:rFonts w:ascii="Times New Roman" w:hAnsi="Times New Roman"/>
        </w:rPr>
        <w:t>92</w:t>
      </w:r>
      <w:r w:rsidRPr="003F0CB5">
        <w:rPr>
          <w:rFonts w:ascii="Times New Roman" w:hAnsi="Times New Roman"/>
        </w:rPr>
        <w:t>年</w:t>
      </w:r>
      <w:r w:rsidRPr="003F0CB5">
        <w:rPr>
          <w:rFonts w:ascii="Times New Roman" w:hAnsi="Times New Roman"/>
        </w:rPr>
        <w:t>2</w:t>
      </w:r>
      <w:r w:rsidRPr="003F0CB5">
        <w:rPr>
          <w:rFonts w:ascii="Times New Roman" w:hAnsi="Times New Roman"/>
        </w:rPr>
        <w:t>月</w:t>
      </w:r>
      <w:r w:rsidRPr="003F0CB5">
        <w:rPr>
          <w:rFonts w:ascii="Times New Roman" w:hAnsi="Times New Roman"/>
        </w:rPr>
        <w:t>6</w:t>
      </w:r>
      <w:r w:rsidRPr="003F0CB5">
        <w:rPr>
          <w:rFonts w:ascii="Times New Roman" w:hAnsi="Times New Roman"/>
        </w:rPr>
        <w:t>日</w:t>
      </w:r>
      <w:r w:rsidRPr="003F0CB5">
        <w:rPr>
          <w:rFonts w:ascii="Times New Roman" w:hAnsi="Times New Roman" w:hint="eastAsia"/>
        </w:rPr>
        <w:t>公布施行，已要求</w:t>
      </w:r>
      <w:r w:rsidRPr="003F0CB5">
        <w:rPr>
          <w:rFonts w:ascii="Times New Roman" w:hAnsi="Times New Roman"/>
        </w:rPr>
        <w:t>各級</w:t>
      </w:r>
      <w:r w:rsidRPr="003F0CB5">
        <w:rPr>
          <w:rFonts w:ascii="Times New Roman" w:hAnsi="Times New Roman"/>
          <w:szCs w:val="48"/>
        </w:rPr>
        <w:t>主管機關</w:t>
      </w:r>
      <w:r w:rsidRPr="003F0CB5">
        <w:rPr>
          <w:rFonts w:ascii="Times New Roman" w:hAnsi="Times New Roman" w:hint="eastAsia"/>
        </w:rPr>
        <w:t>應</w:t>
      </w:r>
      <w:r w:rsidRPr="003F0CB5">
        <w:rPr>
          <w:rFonts w:ascii="Times New Roman" w:hAnsi="Times New Roman"/>
        </w:rPr>
        <w:t>於教育經費預算內編列家庭教育專款</w:t>
      </w:r>
      <w:r w:rsidRPr="003F0CB5">
        <w:rPr>
          <w:rFonts w:ascii="Times New Roman" w:hAnsi="Times New Roman" w:hint="eastAsia"/>
        </w:rPr>
        <w:t>，並</w:t>
      </w:r>
      <w:r w:rsidRPr="003F0CB5">
        <w:rPr>
          <w:rFonts w:ascii="Times New Roman" w:hAnsi="Times New Roman"/>
        </w:rPr>
        <w:t>寬籌家庭教育經費</w:t>
      </w:r>
      <w:r w:rsidRPr="003F0CB5">
        <w:rPr>
          <w:rFonts w:ascii="Times New Roman" w:hAnsi="Times New Roman" w:hint="eastAsia"/>
        </w:rPr>
        <w:t>，惟</w:t>
      </w:r>
      <w:bookmarkEnd w:id="52"/>
      <w:bookmarkEnd w:id="53"/>
      <w:bookmarkEnd w:id="54"/>
      <w:bookmarkEnd w:id="55"/>
      <w:bookmarkEnd w:id="56"/>
      <w:r w:rsidRPr="003F0CB5">
        <w:rPr>
          <w:rFonts w:ascii="Times New Roman" w:hAnsi="Times New Roman" w:hint="eastAsia"/>
        </w:rPr>
        <w:t>從教育部</w:t>
      </w:r>
      <w:r w:rsidRPr="003F0CB5">
        <w:rPr>
          <w:rFonts w:ascii="Times New Roman" w:hAnsi="Times New Roman"/>
        </w:rPr>
        <w:t>提供自</w:t>
      </w:r>
      <w:r w:rsidRPr="003F0CB5">
        <w:rPr>
          <w:rFonts w:ascii="Times New Roman" w:hAnsi="Times New Roman"/>
        </w:rPr>
        <w:t>92</w:t>
      </w:r>
      <w:r w:rsidRPr="003F0CB5">
        <w:rPr>
          <w:rFonts w:ascii="Times New Roman" w:hAnsi="Times New Roman"/>
        </w:rPr>
        <w:t>年迄今每年</w:t>
      </w:r>
      <w:r w:rsidRPr="003F0CB5">
        <w:rPr>
          <w:rFonts w:ascii="Times New Roman" w:hAnsi="Times New Roman" w:hint="eastAsia"/>
        </w:rPr>
        <w:t>編列</w:t>
      </w:r>
      <w:r w:rsidRPr="003F0CB5">
        <w:rPr>
          <w:rFonts w:ascii="Times New Roman" w:hAnsi="Times New Roman"/>
        </w:rPr>
        <w:t>家庭教育</w:t>
      </w:r>
      <w:r w:rsidRPr="003F0CB5">
        <w:rPr>
          <w:rFonts w:ascii="Times New Roman" w:hAnsi="Times New Roman" w:hint="eastAsia"/>
        </w:rPr>
        <w:t>推展</w:t>
      </w:r>
      <w:r w:rsidRPr="003F0CB5">
        <w:rPr>
          <w:rFonts w:ascii="Times New Roman" w:hAnsi="Times New Roman"/>
        </w:rPr>
        <w:t>之經費及占比</w:t>
      </w:r>
      <w:r w:rsidRPr="003F0CB5">
        <w:rPr>
          <w:rFonts w:ascii="Times New Roman" w:hAnsi="Times New Roman" w:hint="eastAsia"/>
        </w:rPr>
        <w:t>觀察，整體而言</w:t>
      </w:r>
      <w:r w:rsidRPr="003F0CB5">
        <w:rPr>
          <w:rFonts w:ascii="Times New Roman" w:hAnsi="Times New Roman"/>
        </w:rPr>
        <w:t>家庭教育</w:t>
      </w:r>
      <w:r w:rsidRPr="003F0CB5">
        <w:rPr>
          <w:rFonts w:ascii="Times New Roman" w:hAnsi="Times New Roman" w:hint="eastAsia"/>
        </w:rPr>
        <w:t>經費並未呈現顯著成長之趨勢</w:t>
      </w:r>
      <w:r w:rsidRPr="003F0CB5">
        <w:rPr>
          <w:rFonts w:ascii="Times New Roman" w:hAnsi="Times New Roman"/>
        </w:rPr>
        <w:t>：</w:t>
      </w:r>
      <w:bookmarkEnd w:id="57"/>
      <w:bookmarkEnd w:id="58"/>
    </w:p>
    <w:p w:rsidR="00CE13C3" w:rsidRPr="00CE13C3" w:rsidRDefault="00CE13C3" w:rsidP="00CE13C3">
      <w:pPr>
        <w:pStyle w:val="4"/>
        <w:topLinePunct/>
        <w:rPr>
          <w:rFonts w:ascii="Times New Roman" w:hAnsi="Times New Roman"/>
          <w:spacing w:val="-2"/>
        </w:rPr>
      </w:pPr>
      <w:r w:rsidRPr="00CE13C3">
        <w:rPr>
          <w:rFonts w:ascii="Times New Roman" w:hAnsi="Times New Roman"/>
          <w:spacing w:val="-2"/>
        </w:rPr>
        <w:t>教育部編列家庭教育推展之經費從</w:t>
      </w:r>
      <w:r w:rsidRPr="00CE13C3">
        <w:rPr>
          <w:rFonts w:ascii="Times New Roman" w:hAnsi="Times New Roman"/>
          <w:spacing w:val="-2"/>
        </w:rPr>
        <w:t>92</w:t>
      </w:r>
      <w:r w:rsidRPr="00CE13C3">
        <w:rPr>
          <w:rFonts w:ascii="Times New Roman" w:hAnsi="Times New Roman"/>
          <w:spacing w:val="-2"/>
        </w:rPr>
        <w:t>年之新臺幣</w:t>
      </w:r>
      <w:r w:rsidRPr="00CE13C3">
        <w:rPr>
          <w:rFonts w:ascii="Times New Roman" w:hAnsi="Times New Roman"/>
          <w:spacing w:val="-2"/>
        </w:rPr>
        <w:t>(</w:t>
      </w:r>
      <w:r w:rsidRPr="00CE13C3">
        <w:rPr>
          <w:rFonts w:ascii="Times New Roman" w:hAnsi="Times New Roman"/>
          <w:spacing w:val="-2"/>
        </w:rPr>
        <w:t>下同</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1,325</w:t>
      </w:r>
      <w:r w:rsidRPr="00CE13C3">
        <w:rPr>
          <w:rFonts w:ascii="Times New Roman" w:hAnsi="Times New Roman"/>
          <w:spacing w:val="-2"/>
        </w:rPr>
        <w:t>萬餘元，逐年緩慢增加至</w:t>
      </w:r>
      <w:r w:rsidRPr="00CE13C3">
        <w:rPr>
          <w:rFonts w:ascii="Times New Roman" w:hAnsi="Times New Roman"/>
          <w:spacing w:val="-2"/>
        </w:rPr>
        <w:t>99</w:t>
      </w:r>
      <w:r w:rsidRPr="00CE13C3">
        <w:rPr>
          <w:rFonts w:ascii="Times New Roman" w:hAnsi="Times New Roman"/>
          <w:spacing w:val="-2"/>
        </w:rPr>
        <w:t>年之</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6,263</w:t>
      </w:r>
      <w:r w:rsidRPr="00CE13C3">
        <w:rPr>
          <w:rFonts w:ascii="Times New Roman" w:hAnsi="Times New Roman"/>
          <w:spacing w:val="-2"/>
        </w:rPr>
        <w:t>萬餘元，之後卻逐年降低為</w:t>
      </w:r>
      <w:r w:rsidRPr="00CE13C3">
        <w:rPr>
          <w:rFonts w:ascii="Times New Roman" w:hAnsi="Times New Roman"/>
          <w:spacing w:val="-2"/>
        </w:rPr>
        <w:t>101</w:t>
      </w:r>
      <w:r w:rsidRPr="00CE13C3">
        <w:rPr>
          <w:rFonts w:ascii="Times New Roman" w:hAnsi="Times New Roman"/>
          <w:spacing w:val="-2"/>
        </w:rPr>
        <w:t>年之</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4,757</w:t>
      </w:r>
      <w:r w:rsidRPr="00CE13C3">
        <w:rPr>
          <w:rFonts w:ascii="Times New Roman" w:hAnsi="Times New Roman"/>
          <w:spacing w:val="-2"/>
        </w:rPr>
        <w:t>萬餘元。</w:t>
      </w:r>
      <w:r w:rsidRPr="00CE13C3">
        <w:rPr>
          <w:rFonts w:ascii="Times New Roman" w:hAnsi="Times New Roman"/>
          <w:spacing w:val="-2"/>
        </w:rPr>
        <w:t>102</w:t>
      </w:r>
      <w:r w:rsidRPr="00CE13C3">
        <w:rPr>
          <w:rFonts w:ascii="Times New Roman" w:hAnsi="Times New Roman"/>
          <w:spacing w:val="-2"/>
        </w:rPr>
        <w:t>年時雖增加為</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6,252</w:t>
      </w:r>
      <w:r w:rsidRPr="00CE13C3">
        <w:rPr>
          <w:rFonts w:ascii="Times New Roman" w:hAnsi="Times New Roman"/>
          <w:spacing w:val="-2"/>
        </w:rPr>
        <w:t>萬餘元，</w:t>
      </w:r>
      <w:r w:rsidRPr="00CE13C3">
        <w:rPr>
          <w:rFonts w:ascii="Times New Roman" w:hAnsi="Times New Roman"/>
          <w:spacing w:val="-2"/>
        </w:rPr>
        <w:t>103</w:t>
      </w:r>
      <w:r w:rsidRPr="00CE13C3">
        <w:rPr>
          <w:rFonts w:ascii="Times New Roman" w:hAnsi="Times New Roman"/>
          <w:spacing w:val="-2"/>
        </w:rPr>
        <w:t>年及</w:t>
      </w:r>
      <w:r w:rsidRPr="00CE13C3">
        <w:rPr>
          <w:rFonts w:ascii="Times New Roman" w:hAnsi="Times New Roman"/>
          <w:spacing w:val="-2"/>
        </w:rPr>
        <w:t>104</w:t>
      </w:r>
      <w:r w:rsidRPr="00CE13C3">
        <w:rPr>
          <w:rFonts w:ascii="Times New Roman" w:hAnsi="Times New Roman"/>
          <w:spacing w:val="-2"/>
        </w:rPr>
        <w:t>年再增至</w:t>
      </w:r>
      <w:r w:rsidRPr="00CE13C3">
        <w:rPr>
          <w:rFonts w:ascii="Times New Roman" w:hAnsi="Times New Roman"/>
          <w:spacing w:val="-2"/>
        </w:rPr>
        <w:t>2</w:t>
      </w:r>
      <w:r w:rsidRPr="00CE13C3">
        <w:rPr>
          <w:rFonts w:ascii="Times New Roman" w:hAnsi="Times New Roman"/>
          <w:spacing w:val="-2"/>
        </w:rPr>
        <w:t>億</w:t>
      </w:r>
      <w:r w:rsidRPr="00CE13C3">
        <w:rPr>
          <w:rFonts w:ascii="Times New Roman" w:hAnsi="Times New Roman"/>
          <w:spacing w:val="-2"/>
        </w:rPr>
        <w:t>1,552</w:t>
      </w:r>
      <w:r w:rsidRPr="00CE13C3">
        <w:rPr>
          <w:rFonts w:ascii="Times New Roman" w:hAnsi="Times New Roman"/>
          <w:spacing w:val="-2"/>
        </w:rPr>
        <w:t>萬餘元</w:t>
      </w:r>
      <w:r w:rsidRPr="00CE13C3">
        <w:rPr>
          <w:rFonts w:ascii="Times New Roman" w:hAnsi="Times New Roman"/>
          <w:spacing w:val="-2"/>
        </w:rPr>
        <w:t>(</w:t>
      </w:r>
      <w:r w:rsidRPr="00CE13C3">
        <w:rPr>
          <w:rFonts w:ascii="Times New Roman" w:hAnsi="Times New Roman"/>
          <w:spacing w:val="-2"/>
        </w:rPr>
        <w:t>最高峰</w:t>
      </w:r>
      <w:r w:rsidRPr="00CE13C3">
        <w:rPr>
          <w:rFonts w:ascii="Times New Roman" w:hAnsi="Times New Roman"/>
          <w:spacing w:val="-2"/>
        </w:rPr>
        <w:t>)</w:t>
      </w:r>
      <w:r w:rsidRPr="00CE13C3">
        <w:rPr>
          <w:rFonts w:ascii="Times New Roman" w:hAnsi="Times New Roman"/>
          <w:spacing w:val="-2"/>
        </w:rPr>
        <w:t>，惟</w:t>
      </w:r>
      <w:r w:rsidRPr="00CE13C3">
        <w:rPr>
          <w:rFonts w:ascii="Times New Roman" w:hAnsi="Times New Roman"/>
          <w:spacing w:val="-2"/>
        </w:rPr>
        <w:t>105</w:t>
      </w:r>
      <w:r w:rsidRPr="00CE13C3">
        <w:rPr>
          <w:rFonts w:ascii="Times New Roman" w:hAnsi="Times New Roman"/>
          <w:spacing w:val="-2"/>
        </w:rPr>
        <w:t>年及</w:t>
      </w:r>
      <w:r w:rsidRPr="00CE13C3">
        <w:rPr>
          <w:rFonts w:ascii="Times New Roman" w:hAnsi="Times New Roman"/>
          <w:spacing w:val="-2"/>
        </w:rPr>
        <w:t>106</w:t>
      </w:r>
      <w:r w:rsidRPr="00CE13C3">
        <w:rPr>
          <w:rFonts w:ascii="Times New Roman" w:hAnsi="Times New Roman"/>
          <w:spacing w:val="-2"/>
        </w:rPr>
        <w:t>年時卻又降低至</w:t>
      </w:r>
      <w:r w:rsidRPr="00CE13C3">
        <w:rPr>
          <w:rFonts w:ascii="Times New Roman" w:hAnsi="Times New Roman"/>
          <w:spacing w:val="-2"/>
        </w:rPr>
        <w:t>1</w:t>
      </w:r>
      <w:r w:rsidRPr="00CE13C3">
        <w:rPr>
          <w:rFonts w:ascii="Times New Roman" w:hAnsi="Times New Roman"/>
          <w:spacing w:val="-2"/>
        </w:rPr>
        <w:t>億</w:t>
      </w:r>
      <w:r w:rsidRPr="00CE13C3">
        <w:rPr>
          <w:rFonts w:ascii="Times New Roman" w:hAnsi="Times New Roman"/>
          <w:spacing w:val="-2"/>
        </w:rPr>
        <w:t>9</w:t>
      </w:r>
      <w:r w:rsidRPr="00CE13C3">
        <w:rPr>
          <w:rFonts w:ascii="Times New Roman" w:hAnsi="Times New Roman"/>
          <w:spacing w:val="-2"/>
        </w:rPr>
        <w:t>千萬元左右</w:t>
      </w:r>
      <w:r w:rsidRPr="00CE13C3">
        <w:rPr>
          <w:rFonts w:ascii="Times New Roman" w:hAnsi="Times New Roman"/>
          <w:spacing w:val="-2"/>
        </w:rPr>
        <w:t>(</w:t>
      </w:r>
      <w:r w:rsidRPr="00CE13C3">
        <w:rPr>
          <w:rFonts w:ascii="Times New Roman" w:hAnsi="Times New Roman"/>
          <w:spacing w:val="-2"/>
        </w:rPr>
        <w:t>詳見表</w:t>
      </w:r>
      <w:r w:rsidRPr="00CE13C3">
        <w:rPr>
          <w:rFonts w:ascii="Times New Roman" w:hAnsi="Times New Roman"/>
          <w:spacing w:val="-2"/>
        </w:rPr>
        <w:t>1</w:t>
      </w:r>
      <w:r w:rsidRPr="00CE13C3">
        <w:rPr>
          <w:rFonts w:ascii="Times New Roman" w:hAnsi="Times New Roman"/>
          <w:spacing w:val="-2"/>
        </w:rPr>
        <w:t>及下圖</w:t>
      </w:r>
      <w:r w:rsidRPr="00CE13C3">
        <w:rPr>
          <w:rFonts w:ascii="Times New Roman" w:hAnsi="Times New Roman"/>
          <w:spacing w:val="-2"/>
        </w:rPr>
        <w:t>1)</w:t>
      </w:r>
      <w:r w:rsidRPr="00CE13C3">
        <w:rPr>
          <w:rFonts w:ascii="Times New Roman" w:hAnsi="Times New Roman"/>
          <w:spacing w:val="-2"/>
        </w:rPr>
        <w:t>。若分別對照</w:t>
      </w:r>
      <w:r w:rsidRPr="00CE13C3">
        <w:rPr>
          <w:rFonts w:ascii="Times New Roman" w:hAnsi="Times New Roman"/>
          <w:spacing w:val="-2"/>
        </w:rPr>
        <w:t>92</w:t>
      </w:r>
      <w:r w:rsidRPr="00CE13C3">
        <w:rPr>
          <w:rFonts w:ascii="Times New Roman" w:hAnsi="Times New Roman"/>
          <w:spacing w:val="-2"/>
        </w:rPr>
        <w:t>年及</w:t>
      </w:r>
      <w:r w:rsidRPr="00CE13C3">
        <w:rPr>
          <w:rFonts w:ascii="Times New Roman" w:hAnsi="Times New Roman"/>
          <w:spacing w:val="-2"/>
        </w:rPr>
        <w:t>106</w:t>
      </w:r>
      <w:r w:rsidRPr="00CE13C3">
        <w:rPr>
          <w:rFonts w:ascii="Times New Roman" w:hAnsi="Times New Roman"/>
          <w:spacing w:val="-2"/>
        </w:rPr>
        <w:t>年之經費，該部推展家庭教育之經費僅增加</w:t>
      </w:r>
      <w:r w:rsidRPr="00CE13C3">
        <w:rPr>
          <w:rFonts w:ascii="Times New Roman" w:hAnsi="Times New Roman"/>
          <w:spacing w:val="-2"/>
        </w:rPr>
        <w:t>8</w:t>
      </w:r>
      <w:r w:rsidRPr="00CE13C3">
        <w:rPr>
          <w:rFonts w:ascii="Times New Roman" w:hAnsi="Times New Roman"/>
          <w:spacing w:val="-2"/>
        </w:rPr>
        <w:t>千萬餘元。</w:t>
      </w:r>
    </w:p>
    <w:p w:rsidR="00CE13C3" w:rsidRPr="001B0FAE" w:rsidRDefault="00CE13C3" w:rsidP="00CE13C3">
      <w:pPr>
        <w:pStyle w:val="a3"/>
        <w:numPr>
          <w:ilvl w:val="0"/>
          <w:numId w:val="0"/>
        </w:numPr>
        <w:spacing w:before="120" w:after="0"/>
        <w:ind w:left="3" w:rightChars="-198" w:right="-673" w:firstLineChars="204" w:firstLine="613"/>
        <w:jc w:val="center"/>
        <w:rPr>
          <w:b/>
          <w:noProof/>
          <w:spacing w:val="0"/>
        </w:rPr>
      </w:pPr>
      <w:r>
        <w:rPr>
          <w:rFonts w:ascii="Times New Roman" w:hAnsi="Times New Roman" w:hint="eastAsia"/>
          <w:b/>
          <w:spacing w:val="0"/>
          <w:szCs w:val="32"/>
        </w:rPr>
        <w:t>表</w:t>
      </w:r>
      <w:r>
        <w:rPr>
          <w:rFonts w:ascii="Times New Roman" w:hAnsi="Times New Roman" w:hint="eastAsia"/>
          <w:b/>
          <w:spacing w:val="0"/>
          <w:szCs w:val="32"/>
        </w:rPr>
        <w:t xml:space="preserve">1  </w:t>
      </w:r>
      <w:r w:rsidRPr="001B0FAE">
        <w:rPr>
          <w:rFonts w:ascii="Times New Roman" w:hAnsi="Times New Roman" w:hint="eastAsia"/>
          <w:b/>
          <w:spacing w:val="0"/>
          <w:szCs w:val="32"/>
        </w:rPr>
        <w:t>92</w:t>
      </w:r>
      <w:r w:rsidRPr="001B0FAE">
        <w:rPr>
          <w:rFonts w:ascii="Times New Roman" w:hAnsi="Times New Roman" w:hint="eastAsia"/>
          <w:b/>
          <w:spacing w:val="0"/>
          <w:szCs w:val="32"/>
        </w:rPr>
        <w:t>年迄今教育部每年</w:t>
      </w:r>
      <w:r>
        <w:rPr>
          <w:rFonts w:ascii="Times New Roman" w:hAnsi="Times New Roman" w:hint="eastAsia"/>
          <w:b/>
          <w:spacing w:val="0"/>
          <w:szCs w:val="32"/>
        </w:rPr>
        <w:t>編列</w:t>
      </w:r>
      <w:r w:rsidRPr="001B0FAE">
        <w:rPr>
          <w:rFonts w:ascii="Times New Roman" w:hAnsi="Times New Roman" w:hint="eastAsia"/>
          <w:b/>
          <w:spacing w:val="0"/>
          <w:szCs w:val="32"/>
        </w:rPr>
        <w:t>家庭教育</w:t>
      </w:r>
      <w:r>
        <w:rPr>
          <w:rFonts w:ascii="Times New Roman" w:hAnsi="Times New Roman" w:hint="eastAsia"/>
          <w:b/>
          <w:spacing w:val="0"/>
          <w:szCs w:val="32"/>
        </w:rPr>
        <w:t>推展之經費</w:t>
      </w:r>
      <w:r w:rsidRPr="001B0FAE">
        <w:rPr>
          <w:rFonts w:ascii="Times New Roman" w:hAnsi="Times New Roman" w:hint="eastAsia"/>
          <w:b/>
          <w:spacing w:val="0"/>
          <w:szCs w:val="32"/>
        </w:rPr>
        <w:t>及占比</w:t>
      </w:r>
    </w:p>
    <w:p w:rsidR="00CE13C3" w:rsidRPr="001B0FAE" w:rsidRDefault="00CE13C3" w:rsidP="00CE13C3">
      <w:pPr>
        <w:pStyle w:val="3"/>
        <w:numPr>
          <w:ilvl w:val="0"/>
          <w:numId w:val="0"/>
        </w:numPr>
        <w:kinsoku w:val="0"/>
        <w:spacing w:line="280" w:lineRule="exact"/>
        <w:ind w:left="1486" w:rightChars="-95" w:right="-323"/>
        <w:jc w:val="right"/>
        <w:rPr>
          <w:noProof/>
          <w:sz w:val="24"/>
          <w:szCs w:val="24"/>
        </w:rPr>
      </w:pPr>
      <w:bookmarkStart w:id="59" w:name="_Toc498177460"/>
      <w:bookmarkStart w:id="60" w:name="_Toc498287518"/>
      <w:r w:rsidRPr="001B0FAE">
        <w:rPr>
          <w:rFonts w:hint="eastAsia"/>
          <w:noProof/>
          <w:sz w:val="24"/>
          <w:szCs w:val="24"/>
        </w:rPr>
        <w:t>單位：元；</w:t>
      </w:r>
      <w:r w:rsidRPr="001B0FAE">
        <w:rPr>
          <w:rFonts w:ascii="Times New Roman" w:hAnsi="Times New Roman"/>
          <w:bCs w:val="0"/>
          <w:color w:val="000000"/>
          <w:sz w:val="24"/>
          <w:szCs w:val="24"/>
        </w:rPr>
        <w:t>%</w:t>
      </w:r>
      <w:bookmarkEnd w:id="59"/>
      <w:bookmarkEnd w:id="60"/>
    </w:p>
    <w:tbl>
      <w:tblPr>
        <w:tblW w:w="8539" w:type="dxa"/>
        <w:tblInd w:w="7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88"/>
        <w:gridCol w:w="1372"/>
        <w:gridCol w:w="1022"/>
        <w:gridCol w:w="1596"/>
        <w:gridCol w:w="1105"/>
        <w:gridCol w:w="1764"/>
        <w:gridCol w:w="1092"/>
      </w:tblGrid>
      <w:tr w:rsidR="00CE13C3" w:rsidRPr="001506E5" w:rsidTr="00E25458">
        <w:trPr>
          <w:trHeight w:val="408"/>
          <w:tblHeader/>
        </w:trPr>
        <w:tc>
          <w:tcPr>
            <w:tcW w:w="588" w:type="dxa"/>
            <w:vMerge w:val="restart"/>
            <w:shd w:val="clear" w:color="auto" w:fill="E8F5F8"/>
            <w:vAlign w:val="center"/>
          </w:tcPr>
          <w:p w:rsidR="00CE13C3" w:rsidRPr="00B62B38" w:rsidRDefault="00CE13C3" w:rsidP="00CE13C3">
            <w:pPr>
              <w:pStyle w:val="2"/>
              <w:numPr>
                <w:ilvl w:val="0"/>
                <w:numId w:val="0"/>
              </w:numPr>
              <w:kinsoku w:val="0"/>
              <w:spacing w:line="320" w:lineRule="exact"/>
              <w:ind w:leftChars="-23" w:left="1" w:rightChars="-19" w:right="-65" w:hangingChars="33" w:hanging="79"/>
              <w:jc w:val="center"/>
              <w:rPr>
                <w:rFonts w:ascii="Times New Roman" w:hAnsi="Times New Roman"/>
                <w:spacing w:val="-10"/>
                <w:sz w:val="24"/>
                <w:szCs w:val="24"/>
              </w:rPr>
            </w:pPr>
            <w:bookmarkStart w:id="61" w:name="_Toc498177461"/>
            <w:bookmarkStart w:id="62" w:name="_Toc498287519"/>
            <w:r w:rsidRPr="00B62B38">
              <w:rPr>
                <w:rFonts w:ascii="Times New Roman" w:hAnsi="Times New Roman"/>
                <w:spacing w:val="-10"/>
                <w:sz w:val="24"/>
                <w:szCs w:val="24"/>
              </w:rPr>
              <w:t>年</w:t>
            </w:r>
            <w:r w:rsidRPr="00B62B38">
              <w:rPr>
                <w:rFonts w:ascii="Times New Roman" w:hAnsi="Times New Roman" w:hint="eastAsia"/>
                <w:spacing w:val="-10"/>
                <w:sz w:val="24"/>
                <w:szCs w:val="24"/>
              </w:rPr>
              <w:t>別</w:t>
            </w:r>
            <w:bookmarkEnd w:id="61"/>
            <w:bookmarkEnd w:id="62"/>
          </w:p>
        </w:tc>
        <w:tc>
          <w:tcPr>
            <w:tcW w:w="1372" w:type="dxa"/>
            <w:vMerge w:val="restart"/>
            <w:shd w:val="clear" w:color="auto" w:fill="E8F5F8"/>
            <w:vAlign w:val="center"/>
          </w:tcPr>
          <w:p w:rsidR="00CE13C3" w:rsidRPr="00B62B38" w:rsidRDefault="00CE13C3" w:rsidP="00E25458">
            <w:pPr>
              <w:pStyle w:val="2"/>
              <w:numPr>
                <w:ilvl w:val="0"/>
                <w:numId w:val="0"/>
              </w:numPr>
              <w:kinsoku w:val="0"/>
              <w:spacing w:line="320" w:lineRule="exact"/>
              <w:jc w:val="center"/>
              <w:rPr>
                <w:rFonts w:ascii="Times New Roman" w:hAnsi="Times New Roman"/>
                <w:sz w:val="24"/>
                <w:szCs w:val="24"/>
              </w:rPr>
            </w:pPr>
            <w:bookmarkStart w:id="63" w:name="_Toc498177462"/>
            <w:bookmarkStart w:id="64" w:name="_Toc498287520"/>
            <w:r w:rsidRPr="00B62B38">
              <w:rPr>
                <w:rFonts w:ascii="Times New Roman" w:hAnsi="Times New Roman" w:hint="eastAsia"/>
                <w:sz w:val="24"/>
                <w:szCs w:val="24"/>
              </w:rPr>
              <w:t>推展家庭教育經費</w:t>
            </w:r>
            <w:bookmarkEnd w:id="63"/>
            <w:bookmarkEnd w:id="64"/>
          </w:p>
          <w:p w:rsidR="00CE13C3" w:rsidRPr="00B62B38" w:rsidRDefault="00CE13C3" w:rsidP="00E25458">
            <w:pPr>
              <w:pStyle w:val="2"/>
              <w:numPr>
                <w:ilvl w:val="0"/>
                <w:numId w:val="0"/>
              </w:numPr>
              <w:kinsoku w:val="0"/>
              <w:spacing w:line="320" w:lineRule="exact"/>
              <w:jc w:val="center"/>
              <w:rPr>
                <w:rFonts w:ascii="Times New Roman" w:hAnsi="Times New Roman"/>
                <w:spacing w:val="-10"/>
                <w:sz w:val="24"/>
                <w:szCs w:val="24"/>
              </w:rPr>
            </w:pPr>
            <w:bookmarkStart w:id="65" w:name="_Toc498177463"/>
            <w:bookmarkStart w:id="66" w:name="_Toc498287521"/>
            <w:r w:rsidRPr="00B62B38">
              <w:rPr>
                <w:rFonts w:ascii="Times New Roman" w:hAnsi="Times New Roman" w:hint="eastAsia"/>
                <w:sz w:val="24"/>
                <w:szCs w:val="24"/>
              </w:rPr>
              <w:t>(A)</w:t>
            </w:r>
            <w:bookmarkEnd w:id="65"/>
            <w:bookmarkEnd w:id="66"/>
          </w:p>
        </w:tc>
        <w:tc>
          <w:tcPr>
            <w:tcW w:w="1022" w:type="dxa"/>
            <w:vMerge w:val="restart"/>
            <w:shd w:val="clear" w:color="auto" w:fill="E8F5F8"/>
            <w:vAlign w:val="center"/>
          </w:tcPr>
          <w:p w:rsidR="00CE13C3" w:rsidRPr="00380BCF" w:rsidRDefault="00CE13C3" w:rsidP="00CE13C3">
            <w:pPr>
              <w:pStyle w:val="2"/>
              <w:numPr>
                <w:ilvl w:val="0"/>
                <w:numId w:val="0"/>
              </w:numPr>
              <w:kinsoku w:val="0"/>
              <w:spacing w:line="320" w:lineRule="exact"/>
              <w:ind w:leftChars="-27" w:left="-58" w:rightChars="-19" w:right="-65" w:hangingChars="14" w:hanging="34"/>
              <w:jc w:val="center"/>
              <w:rPr>
                <w:rFonts w:ascii="Times New Roman" w:hAnsi="Times New Roman"/>
                <w:b w:val="0"/>
                <w:spacing w:val="-10"/>
                <w:sz w:val="24"/>
                <w:szCs w:val="24"/>
              </w:rPr>
            </w:pPr>
            <w:bookmarkStart w:id="67" w:name="_Toc498177464"/>
            <w:bookmarkStart w:id="68" w:name="_Toc498287522"/>
            <w:r w:rsidRPr="00380BCF">
              <w:rPr>
                <w:rFonts w:ascii="Times New Roman" w:hAnsi="Times New Roman"/>
                <w:spacing w:val="-10"/>
                <w:sz w:val="24"/>
                <w:szCs w:val="24"/>
              </w:rPr>
              <w:t>平均分給我國每戶家庭</w:t>
            </w:r>
            <w:bookmarkEnd w:id="67"/>
            <w:bookmarkEnd w:id="68"/>
          </w:p>
          <w:p w:rsidR="00CE13C3" w:rsidRPr="00380BCF" w:rsidRDefault="00CE13C3" w:rsidP="00CE13C3">
            <w:pPr>
              <w:pStyle w:val="2"/>
              <w:numPr>
                <w:ilvl w:val="0"/>
                <w:numId w:val="0"/>
              </w:numPr>
              <w:kinsoku w:val="0"/>
              <w:spacing w:line="320" w:lineRule="exact"/>
              <w:ind w:leftChars="-27" w:left="-58" w:rightChars="-19" w:right="-65" w:hangingChars="14" w:hanging="34"/>
              <w:jc w:val="center"/>
              <w:rPr>
                <w:rFonts w:ascii="Times New Roman" w:hAnsi="Times New Roman"/>
                <w:b w:val="0"/>
                <w:spacing w:val="-10"/>
                <w:sz w:val="24"/>
                <w:szCs w:val="24"/>
              </w:rPr>
            </w:pPr>
            <w:bookmarkStart w:id="69" w:name="_Toc498177465"/>
            <w:bookmarkStart w:id="70" w:name="_Toc498287523"/>
            <w:r w:rsidRPr="00380BCF">
              <w:rPr>
                <w:rFonts w:ascii="Times New Roman" w:hAnsi="Times New Roman"/>
                <w:spacing w:val="-10"/>
                <w:sz w:val="24"/>
                <w:szCs w:val="24"/>
              </w:rPr>
              <w:t>之金額</w:t>
            </w:r>
            <w:bookmarkEnd w:id="69"/>
            <w:bookmarkEnd w:id="70"/>
          </w:p>
        </w:tc>
        <w:tc>
          <w:tcPr>
            <w:tcW w:w="2701" w:type="dxa"/>
            <w:gridSpan w:val="2"/>
            <w:shd w:val="clear" w:color="auto" w:fill="E8F5F8"/>
            <w:vAlign w:val="center"/>
          </w:tcPr>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71" w:name="_Toc498177466"/>
            <w:bookmarkStart w:id="72" w:name="_Toc498287524"/>
            <w:r w:rsidRPr="00B62B38">
              <w:rPr>
                <w:rFonts w:ascii="Times New Roman" w:hAnsi="Times New Roman" w:hint="eastAsia"/>
                <w:spacing w:val="-16"/>
                <w:sz w:val="24"/>
                <w:szCs w:val="24"/>
              </w:rPr>
              <w:t>教育部</w:t>
            </w:r>
            <w:r w:rsidRPr="00B62B38">
              <w:rPr>
                <w:rFonts w:ascii="Times New Roman" w:hAnsi="Times New Roman"/>
                <w:spacing w:val="-16"/>
                <w:sz w:val="24"/>
                <w:szCs w:val="24"/>
              </w:rPr>
              <w:t>社會教育經費</w:t>
            </w:r>
            <w:bookmarkEnd w:id="71"/>
            <w:bookmarkEnd w:id="72"/>
          </w:p>
        </w:tc>
        <w:tc>
          <w:tcPr>
            <w:tcW w:w="2856" w:type="dxa"/>
            <w:gridSpan w:val="2"/>
            <w:shd w:val="clear" w:color="auto" w:fill="E8F5F8"/>
            <w:vAlign w:val="center"/>
          </w:tcPr>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73" w:name="_Toc498177467"/>
            <w:bookmarkStart w:id="74" w:name="_Toc498287525"/>
            <w:r w:rsidRPr="00B62B38">
              <w:rPr>
                <w:rFonts w:ascii="Times New Roman" w:hAnsi="Times New Roman"/>
                <w:spacing w:val="-16"/>
                <w:sz w:val="24"/>
                <w:szCs w:val="24"/>
              </w:rPr>
              <w:t>教育部主管經費</w:t>
            </w:r>
            <w:bookmarkEnd w:id="73"/>
            <w:bookmarkEnd w:id="74"/>
          </w:p>
        </w:tc>
      </w:tr>
      <w:tr w:rsidR="00CE13C3" w:rsidRPr="001506E5" w:rsidTr="00E25458">
        <w:trPr>
          <w:tblHeader/>
        </w:trPr>
        <w:tc>
          <w:tcPr>
            <w:tcW w:w="588" w:type="dxa"/>
            <w:vMerge/>
            <w:shd w:val="clear" w:color="auto" w:fill="E8F5F8"/>
            <w:vAlign w:val="center"/>
          </w:tcPr>
          <w:p w:rsidR="00CE13C3" w:rsidRPr="00B62B38" w:rsidRDefault="00CE13C3" w:rsidP="00E25458">
            <w:pPr>
              <w:pStyle w:val="2"/>
              <w:numPr>
                <w:ilvl w:val="0"/>
                <w:numId w:val="0"/>
              </w:numPr>
              <w:kinsoku w:val="0"/>
              <w:spacing w:line="320" w:lineRule="exact"/>
              <w:jc w:val="center"/>
              <w:rPr>
                <w:rFonts w:ascii="Times New Roman" w:hAnsi="Times New Roman"/>
                <w:spacing w:val="-10"/>
                <w:sz w:val="24"/>
                <w:szCs w:val="24"/>
              </w:rPr>
            </w:pPr>
          </w:p>
        </w:tc>
        <w:tc>
          <w:tcPr>
            <w:tcW w:w="1372" w:type="dxa"/>
            <w:vMerge/>
            <w:shd w:val="clear" w:color="auto" w:fill="E8F5F8"/>
            <w:vAlign w:val="center"/>
          </w:tcPr>
          <w:p w:rsidR="00CE13C3" w:rsidRPr="00B62B38" w:rsidRDefault="00CE13C3" w:rsidP="00E25458">
            <w:pPr>
              <w:pStyle w:val="2"/>
              <w:numPr>
                <w:ilvl w:val="0"/>
                <w:numId w:val="0"/>
              </w:numPr>
              <w:kinsoku w:val="0"/>
              <w:spacing w:line="320" w:lineRule="exact"/>
              <w:jc w:val="center"/>
              <w:rPr>
                <w:rFonts w:ascii="Times New Roman" w:hAnsi="Times New Roman"/>
                <w:b w:val="0"/>
                <w:sz w:val="24"/>
                <w:szCs w:val="24"/>
              </w:rPr>
            </w:pPr>
          </w:p>
        </w:tc>
        <w:tc>
          <w:tcPr>
            <w:tcW w:w="1022" w:type="dxa"/>
            <w:vMerge/>
            <w:shd w:val="clear" w:color="auto" w:fill="E8F5F8"/>
            <w:vAlign w:val="center"/>
          </w:tcPr>
          <w:p w:rsidR="00CE13C3" w:rsidRPr="00380BCF" w:rsidRDefault="00CE13C3" w:rsidP="00CE13C3">
            <w:pPr>
              <w:pStyle w:val="2"/>
              <w:numPr>
                <w:ilvl w:val="0"/>
                <w:numId w:val="0"/>
              </w:numPr>
              <w:kinsoku w:val="0"/>
              <w:spacing w:line="320" w:lineRule="exact"/>
              <w:ind w:leftChars="-27" w:left="-58" w:rightChars="-19" w:right="-65" w:hangingChars="14" w:hanging="34"/>
              <w:jc w:val="center"/>
              <w:rPr>
                <w:rFonts w:ascii="Times New Roman" w:hAnsi="Times New Roman"/>
                <w:b w:val="0"/>
                <w:spacing w:val="-10"/>
                <w:sz w:val="24"/>
                <w:szCs w:val="24"/>
              </w:rPr>
            </w:pPr>
          </w:p>
        </w:tc>
        <w:tc>
          <w:tcPr>
            <w:tcW w:w="1596" w:type="dxa"/>
            <w:shd w:val="clear" w:color="auto" w:fill="E8F5F8"/>
            <w:vAlign w:val="center"/>
          </w:tcPr>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75" w:name="_Toc498177468"/>
            <w:bookmarkStart w:id="76" w:name="_Toc498287526"/>
            <w:r w:rsidRPr="00B62B38">
              <w:rPr>
                <w:rFonts w:ascii="Times New Roman" w:hAnsi="Times New Roman"/>
                <w:spacing w:val="-16"/>
                <w:sz w:val="24"/>
                <w:szCs w:val="24"/>
              </w:rPr>
              <w:t>經費</w:t>
            </w:r>
            <w:bookmarkEnd w:id="75"/>
            <w:bookmarkEnd w:id="76"/>
          </w:p>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77" w:name="_Toc498177469"/>
            <w:bookmarkStart w:id="78" w:name="_Toc498287527"/>
            <w:r w:rsidRPr="00B62B38">
              <w:rPr>
                <w:rFonts w:ascii="Times New Roman" w:hAnsi="Times New Roman" w:hint="eastAsia"/>
                <w:spacing w:val="-16"/>
                <w:sz w:val="24"/>
                <w:szCs w:val="24"/>
              </w:rPr>
              <w:t>(B)</w:t>
            </w:r>
            <w:bookmarkEnd w:id="77"/>
            <w:bookmarkEnd w:id="78"/>
          </w:p>
        </w:tc>
        <w:tc>
          <w:tcPr>
            <w:tcW w:w="1105" w:type="dxa"/>
            <w:shd w:val="clear" w:color="auto" w:fill="E8F5F8"/>
            <w:vAlign w:val="center"/>
          </w:tcPr>
          <w:p w:rsidR="00CE13C3" w:rsidRPr="00380BCF"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b w:val="0"/>
                <w:spacing w:val="-16"/>
                <w:sz w:val="24"/>
                <w:szCs w:val="24"/>
              </w:rPr>
            </w:pPr>
            <w:bookmarkStart w:id="79" w:name="_Toc498177470"/>
            <w:bookmarkStart w:id="80" w:name="_Toc498287528"/>
            <w:r w:rsidRPr="00380BCF">
              <w:rPr>
                <w:rFonts w:ascii="Times New Roman" w:hAnsi="Times New Roman" w:hint="eastAsia"/>
                <w:spacing w:val="-16"/>
                <w:sz w:val="24"/>
                <w:szCs w:val="24"/>
              </w:rPr>
              <w:t>推展家庭教育經費所占比率</w:t>
            </w:r>
            <w:r w:rsidRPr="00380BCF">
              <w:rPr>
                <w:rFonts w:ascii="Times New Roman" w:hAnsi="Times New Roman" w:hint="eastAsia"/>
                <w:spacing w:val="-16"/>
                <w:sz w:val="24"/>
                <w:szCs w:val="24"/>
              </w:rPr>
              <w:t>(A/B)</w:t>
            </w:r>
            <w:bookmarkEnd w:id="79"/>
            <w:bookmarkEnd w:id="80"/>
          </w:p>
        </w:tc>
        <w:tc>
          <w:tcPr>
            <w:tcW w:w="1764" w:type="dxa"/>
            <w:shd w:val="clear" w:color="auto" w:fill="E8F5F8"/>
            <w:vAlign w:val="center"/>
          </w:tcPr>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81" w:name="_Toc498177471"/>
            <w:bookmarkStart w:id="82" w:name="_Toc498287529"/>
            <w:r w:rsidRPr="00B62B38">
              <w:rPr>
                <w:rFonts w:ascii="Times New Roman" w:hAnsi="Times New Roman"/>
                <w:spacing w:val="-16"/>
                <w:sz w:val="24"/>
                <w:szCs w:val="24"/>
              </w:rPr>
              <w:t>經費</w:t>
            </w:r>
            <w:bookmarkEnd w:id="81"/>
            <w:bookmarkEnd w:id="82"/>
          </w:p>
          <w:p w:rsidR="00CE13C3" w:rsidRPr="00B62B38"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spacing w:val="-16"/>
                <w:sz w:val="24"/>
                <w:szCs w:val="24"/>
              </w:rPr>
            </w:pPr>
            <w:bookmarkStart w:id="83" w:name="_Toc498177472"/>
            <w:bookmarkStart w:id="84" w:name="_Toc498287530"/>
            <w:r w:rsidRPr="00B62B38">
              <w:rPr>
                <w:rFonts w:ascii="Times New Roman" w:hAnsi="Times New Roman" w:hint="eastAsia"/>
                <w:spacing w:val="-16"/>
                <w:sz w:val="24"/>
                <w:szCs w:val="24"/>
              </w:rPr>
              <w:t>(C)</w:t>
            </w:r>
            <w:bookmarkEnd w:id="83"/>
            <w:bookmarkEnd w:id="84"/>
          </w:p>
        </w:tc>
        <w:tc>
          <w:tcPr>
            <w:tcW w:w="1092" w:type="dxa"/>
            <w:shd w:val="clear" w:color="auto" w:fill="E8F5F8"/>
            <w:vAlign w:val="center"/>
          </w:tcPr>
          <w:p w:rsidR="00CE13C3" w:rsidRPr="00380BCF"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b w:val="0"/>
                <w:spacing w:val="-16"/>
                <w:sz w:val="24"/>
                <w:szCs w:val="24"/>
              </w:rPr>
            </w:pPr>
            <w:bookmarkStart w:id="85" w:name="_Toc498177473"/>
            <w:bookmarkStart w:id="86" w:name="_Toc498287531"/>
            <w:r w:rsidRPr="00380BCF">
              <w:rPr>
                <w:rFonts w:ascii="Times New Roman" w:hAnsi="Times New Roman" w:hint="eastAsia"/>
                <w:spacing w:val="-16"/>
                <w:sz w:val="24"/>
                <w:szCs w:val="24"/>
              </w:rPr>
              <w:t>推展家庭教育經費所占比率</w:t>
            </w:r>
            <w:bookmarkEnd w:id="85"/>
            <w:bookmarkEnd w:id="86"/>
          </w:p>
          <w:p w:rsidR="00CE13C3" w:rsidRPr="00380BCF" w:rsidRDefault="00CE13C3" w:rsidP="00CE13C3">
            <w:pPr>
              <w:pStyle w:val="2"/>
              <w:numPr>
                <w:ilvl w:val="0"/>
                <w:numId w:val="0"/>
              </w:numPr>
              <w:kinsoku w:val="0"/>
              <w:spacing w:line="320" w:lineRule="exact"/>
              <w:ind w:leftChars="-27" w:left="-83" w:rightChars="-19" w:right="-65" w:hangingChars="4" w:hanging="9"/>
              <w:jc w:val="center"/>
              <w:rPr>
                <w:rFonts w:ascii="Times New Roman" w:hAnsi="Times New Roman"/>
                <w:b w:val="0"/>
                <w:spacing w:val="-16"/>
                <w:sz w:val="24"/>
                <w:szCs w:val="24"/>
              </w:rPr>
            </w:pPr>
            <w:bookmarkStart w:id="87" w:name="_Toc498177474"/>
            <w:bookmarkStart w:id="88" w:name="_Toc498287532"/>
            <w:r w:rsidRPr="00380BCF">
              <w:rPr>
                <w:rFonts w:ascii="Times New Roman" w:hAnsi="Times New Roman" w:hint="eastAsia"/>
                <w:spacing w:val="-16"/>
                <w:sz w:val="24"/>
                <w:szCs w:val="24"/>
              </w:rPr>
              <w:t>(A/C)</w:t>
            </w:r>
            <w:bookmarkEnd w:id="87"/>
            <w:bookmarkEnd w:id="88"/>
          </w:p>
        </w:tc>
      </w:tr>
      <w:tr w:rsidR="00CE13C3" w:rsidRPr="00AB37D9" w:rsidTr="00E25458">
        <w:tc>
          <w:tcPr>
            <w:tcW w:w="588" w:type="dxa"/>
          </w:tcPr>
          <w:p w:rsidR="00CE13C3" w:rsidRPr="00B62B38" w:rsidRDefault="00CE13C3" w:rsidP="00E25458">
            <w:pPr>
              <w:pStyle w:val="2"/>
              <w:numPr>
                <w:ilvl w:val="0"/>
                <w:numId w:val="0"/>
              </w:numPr>
              <w:spacing w:line="400" w:lineRule="exact"/>
              <w:jc w:val="center"/>
              <w:rPr>
                <w:rFonts w:ascii="Times New Roman" w:hAnsi="Times New Roman"/>
                <w:spacing w:val="-10"/>
                <w:sz w:val="24"/>
                <w:szCs w:val="24"/>
              </w:rPr>
            </w:pPr>
            <w:bookmarkStart w:id="89" w:name="_Toc498177475"/>
            <w:bookmarkStart w:id="90" w:name="_Toc498287533"/>
            <w:r w:rsidRPr="00B62B38">
              <w:rPr>
                <w:rFonts w:ascii="Times New Roman" w:hAnsi="Times New Roman"/>
                <w:spacing w:val="-10"/>
                <w:sz w:val="24"/>
                <w:szCs w:val="24"/>
              </w:rPr>
              <w:t>92</w:t>
            </w:r>
            <w:bookmarkEnd w:id="89"/>
            <w:bookmarkEnd w:id="90"/>
          </w:p>
        </w:tc>
        <w:tc>
          <w:tcPr>
            <w:tcW w:w="1372" w:type="dxa"/>
          </w:tcPr>
          <w:p w:rsidR="00CE13C3" w:rsidRPr="00B62B38" w:rsidRDefault="00CE13C3" w:rsidP="00CE13C3">
            <w:pPr>
              <w:widowControl/>
              <w:snapToGrid w:val="0"/>
              <w:spacing w:line="400" w:lineRule="exact"/>
              <w:ind w:leftChars="-23" w:left="-6" w:hangingChars="30" w:hanging="72"/>
              <w:jc w:val="right"/>
              <w:rPr>
                <w:rFonts w:ascii="Times New Roman"/>
                <w:color w:val="FF0000"/>
                <w:spacing w:val="-10"/>
                <w:sz w:val="24"/>
                <w:szCs w:val="24"/>
              </w:rPr>
            </w:pPr>
            <w:r w:rsidRPr="00B62B38">
              <w:rPr>
                <w:rFonts w:ascii="Times New Roman"/>
                <w:color w:val="000000"/>
                <w:spacing w:val="-10"/>
                <w:kern w:val="0"/>
                <w:sz w:val="24"/>
                <w:szCs w:val="24"/>
              </w:rPr>
              <w:t>113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259,000</w:t>
            </w:r>
          </w:p>
        </w:tc>
        <w:tc>
          <w:tcPr>
            <w:tcW w:w="102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16.07</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060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160</w:t>
            </w:r>
            <w:r w:rsidRPr="00B62B38">
              <w:rPr>
                <w:rFonts w:ascii="Times New Roman"/>
                <w:color w:val="000000"/>
                <w:spacing w:val="-10"/>
                <w:kern w:val="0"/>
                <w:sz w:val="24"/>
                <w:szCs w:val="24"/>
              </w:rPr>
              <w:t>,000</w:t>
            </w:r>
          </w:p>
        </w:tc>
        <w:tc>
          <w:tcPr>
            <w:tcW w:w="1105"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10.84</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306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527</w:t>
            </w:r>
            <w:r w:rsidRPr="00B62B38">
              <w:rPr>
                <w:rFonts w:ascii="Times New Roman"/>
                <w:color w:val="000000"/>
                <w:spacing w:val="-10"/>
                <w:kern w:val="0"/>
                <w:sz w:val="24"/>
                <w:szCs w:val="24"/>
              </w:rPr>
              <w:t>,000</w:t>
            </w:r>
          </w:p>
        </w:tc>
        <w:tc>
          <w:tcPr>
            <w:tcW w:w="109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0.05</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91" w:name="_Toc498177476"/>
            <w:bookmarkStart w:id="92" w:name="_Toc498287534"/>
            <w:r w:rsidRPr="00150E59">
              <w:rPr>
                <w:rFonts w:ascii="Times New Roman" w:hAnsi="Times New Roman"/>
                <w:spacing w:val="-10"/>
                <w:sz w:val="24"/>
                <w:szCs w:val="24"/>
              </w:rPr>
              <w:t>93</w:t>
            </w:r>
            <w:bookmarkEnd w:id="91"/>
            <w:bookmarkEnd w:id="92"/>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113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15.76</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017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150</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11.13</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125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664</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93" w:name="_Toc498177477"/>
            <w:bookmarkStart w:id="94" w:name="_Toc498287535"/>
            <w:r w:rsidRPr="00150E59">
              <w:rPr>
                <w:rFonts w:ascii="Times New Roman" w:hAnsi="Times New Roman"/>
                <w:spacing w:val="-10"/>
                <w:sz w:val="24"/>
                <w:szCs w:val="24"/>
              </w:rPr>
              <w:t>94</w:t>
            </w:r>
            <w:bookmarkEnd w:id="93"/>
            <w:bookmarkEnd w:id="94"/>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145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493,000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19.95</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1,054,784,000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13.79</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568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182</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95" w:name="_Toc498177478"/>
            <w:bookmarkStart w:id="96" w:name="_Toc498287536"/>
            <w:r w:rsidRPr="00150E59">
              <w:rPr>
                <w:rFonts w:ascii="Times New Roman" w:hAnsi="Times New Roman"/>
                <w:spacing w:val="-10"/>
                <w:sz w:val="24"/>
                <w:szCs w:val="24"/>
              </w:rPr>
              <w:t>95</w:t>
            </w:r>
            <w:bookmarkEnd w:id="95"/>
            <w:bookmarkEnd w:id="96"/>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123</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7</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0</w:t>
            </w:r>
            <w:r w:rsidRPr="00B62B38">
              <w:rPr>
                <w:rFonts w:ascii="Times New Roman" w:hint="eastAsia"/>
                <w:color w:val="000000"/>
                <w:spacing w:val="-10"/>
                <w:kern w:val="0"/>
                <w:sz w:val="24"/>
                <w:szCs w:val="24"/>
              </w:rPr>
              <w:t>,000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16.73</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358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585</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9.11</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356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506</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97" w:name="_Toc498177479"/>
            <w:bookmarkStart w:id="98" w:name="_Toc498287537"/>
            <w:r w:rsidRPr="00150E59">
              <w:rPr>
                <w:rFonts w:ascii="Times New Roman" w:hAnsi="Times New Roman"/>
                <w:spacing w:val="-10"/>
                <w:sz w:val="24"/>
                <w:szCs w:val="24"/>
              </w:rPr>
              <w:t>96</w:t>
            </w:r>
            <w:bookmarkEnd w:id="97"/>
            <w:bookmarkEnd w:id="98"/>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122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396,000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16.29</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159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174</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10.56</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765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299</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99" w:name="_Toc498177480"/>
            <w:bookmarkStart w:id="100" w:name="_Toc498287538"/>
            <w:r w:rsidRPr="00150E59">
              <w:rPr>
                <w:rFonts w:ascii="Times New Roman" w:hAnsi="Times New Roman"/>
                <w:spacing w:val="-10"/>
                <w:sz w:val="24"/>
                <w:szCs w:val="24"/>
              </w:rPr>
              <w:lastRenderedPageBreak/>
              <w:t>97</w:t>
            </w:r>
            <w:bookmarkEnd w:id="99"/>
            <w:bookmarkEnd w:id="100"/>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137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50</w:t>
            </w:r>
            <w:r w:rsidRPr="00B62B38">
              <w:rPr>
                <w:rFonts w:ascii="Times New Roman" w:hint="eastAsia"/>
                <w:color w:val="000000"/>
                <w:spacing w:val="-10"/>
                <w:kern w:val="0"/>
                <w:sz w:val="24"/>
                <w:szCs w:val="24"/>
              </w:rPr>
              <w:t>0,000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17.96</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444</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568</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9.52</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52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689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908</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1" w:name="_Toc498177481"/>
            <w:bookmarkStart w:id="102" w:name="_Toc498287539"/>
            <w:r w:rsidRPr="00150E59">
              <w:rPr>
                <w:rFonts w:ascii="Times New Roman" w:hAnsi="Times New Roman"/>
                <w:spacing w:val="-10"/>
                <w:sz w:val="24"/>
                <w:szCs w:val="24"/>
              </w:rPr>
              <w:t>98</w:t>
            </w:r>
            <w:bookmarkEnd w:id="101"/>
            <w:bookmarkEnd w:id="102"/>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00</w:t>
            </w:r>
            <w:r w:rsidRPr="00B62B38">
              <w:rPr>
                <w:rFonts w:ascii="Times New Roman" w:hint="eastAsia"/>
                <w:color w:val="000000"/>
                <w:spacing w:val="-10"/>
                <w:kern w:val="0"/>
                <w:sz w:val="24"/>
                <w:szCs w:val="24"/>
              </w:rPr>
              <w:t>0,000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20.66</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64,</w:t>
            </w:r>
            <w:r w:rsidRPr="00B62B38">
              <w:rPr>
                <w:rFonts w:ascii="Times New Roman" w:hint="eastAsia"/>
                <w:color w:val="000000"/>
                <w:spacing w:val="-10"/>
                <w:kern w:val="0"/>
                <w:sz w:val="24"/>
                <w:szCs w:val="24"/>
              </w:rPr>
              <w:t>458</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14.94</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68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147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510</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3" w:name="_Toc498177482"/>
            <w:bookmarkStart w:id="104" w:name="_Toc498287540"/>
            <w:r w:rsidRPr="00150E59">
              <w:rPr>
                <w:rFonts w:ascii="Times New Roman" w:hAnsi="Times New Roman"/>
                <w:spacing w:val="-10"/>
                <w:sz w:val="24"/>
                <w:szCs w:val="24"/>
              </w:rPr>
              <w:t>99</w:t>
            </w:r>
            <w:bookmarkEnd w:id="103"/>
            <w:bookmarkEnd w:id="104"/>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637,000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25.96</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41,</w:t>
            </w:r>
            <w:r w:rsidRPr="00B62B38">
              <w:rPr>
                <w:rFonts w:ascii="Times New Roman" w:hint="eastAsia"/>
                <w:color w:val="000000"/>
                <w:spacing w:val="-10"/>
                <w:kern w:val="0"/>
                <w:sz w:val="24"/>
                <w:szCs w:val="24"/>
              </w:rPr>
              <w:t>527</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20.83</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67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388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000</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5" w:name="_Toc498177483"/>
            <w:bookmarkStart w:id="106" w:name="_Toc498287541"/>
            <w:r w:rsidRPr="00150E59">
              <w:rPr>
                <w:rFonts w:ascii="Times New Roman" w:hAnsi="Times New Roman"/>
                <w:spacing w:val="-10"/>
                <w:sz w:val="24"/>
                <w:szCs w:val="24"/>
              </w:rPr>
              <w:t>100</w:t>
            </w:r>
            <w:bookmarkEnd w:id="105"/>
            <w:bookmarkEnd w:id="106"/>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161</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991,000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20.13</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821,</w:t>
            </w:r>
            <w:r w:rsidRPr="00B62B38">
              <w:rPr>
                <w:rFonts w:ascii="Times New Roman" w:hint="eastAsia"/>
                <w:color w:val="000000"/>
                <w:spacing w:val="-10"/>
                <w:kern w:val="0"/>
                <w:sz w:val="24"/>
                <w:szCs w:val="24"/>
              </w:rPr>
              <w:t>156</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19.73</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78</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287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666</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0.09</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7" w:name="_Toc498177484"/>
            <w:bookmarkStart w:id="108" w:name="_Toc498287542"/>
            <w:r w:rsidRPr="00150E59">
              <w:rPr>
                <w:rFonts w:ascii="Times New Roman" w:hAnsi="Times New Roman"/>
                <w:spacing w:val="-10"/>
                <w:sz w:val="24"/>
                <w:szCs w:val="24"/>
              </w:rPr>
              <w:t>101</w:t>
            </w:r>
            <w:bookmarkEnd w:id="107"/>
            <w:bookmarkEnd w:id="108"/>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147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571,000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18.03</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777,</w:t>
            </w:r>
            <w:r w:rsidRPr="00B62B38">
              <w:rPr>
                <w:rFonts w:ascii="Times New Roman" w:hint="eastAsia"/>
                <w:color w:val="000000"/>
                <w:spacing w:val="-10"/>
                <w:kern w:val="0"/>
                <w:sz w:val="24"/>
                <w:szCs w:val="24"/>
              </w:rPr>
              <w:t>521</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18.98</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92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582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888</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09" w:name="_Toc498177485"/>
            <w:bookmarkStart w:id="110" w:name="_Toc498287543"/>
            <w:r w:rsidRPr="00150E59">
              <w:rPr>
                <w:rFonts w:ascii="Times New Roman" w:hAnsi="Times New Roman"/>
                <w:spacing w:val="-10"/>
                <w:sz w:val="24"/>
                <w:szCs w:val="24"/>
              </w:rPr>
              <w:t>102</w:t>
            </w:r>
            <w:bookmarkEnd w:id="109"/>
            <w:bookmarkEnd w:id="110"/>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162</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19.61</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759,</w:t>
            </w:r>
            <w:r w:rsidRPr="00B62B38">
              <w:rPr>
                <w:rFonts w:ascii="Times New Roman" w:hint="eastAsia"/>
                <w:color w:val="000000"/>
                <w:spacing w:val="-10"/>
                <w:kern w:val="0"/>
                <w:sz w:val="24"/>
                <w:szCs w:val="24"/>
              </w:rPr>
              <w:t>514</w:t>
            </w:r>
            <w:r w:rsidRPr="00B62B38">
              <w:rPr>
                <w:rFonts w:ascii="Times New Roman"/>
                <w:color w:val="000000"/>
                <w:spacing w:val="-10"/>
                <w:kern w:val="0"/>
                <w:sz w:val="24"/>
                <w:szCs w:val="24"/>
              </w:rPr>
              <w:t>,000</w:t>
            </w:r>
          </w:p>
        </w:tc>
        <w:tc>
          <w:tcPr>
            <w:tcW w:w="1105"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21.40</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97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682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151</w:t>
            </w:r>
            <w:r w:rsidRPr="00B62B38">
              <w:rPr>
                <w:rFonts w:ascii="Times New Roman"/>
                <w:color w:val="000000"/>
                <w:spacing w:val="-10"/>
                <w:kern w:val="0"/>
                <w:sz w:val="24"/>
                <w:szCs w:val="24"/>
              </w:rPr>
              <w:t>,000</w:t>
            </w:r>
          </w:p>
        </w:tc>
        <w:tc>
          <w:tcPr>
            <w:tcW w:w="109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11" w:name="_Toc498177486"/>
            <w:bookmarkStart w:id="112" w:name="_Toc498287544"/>
            <w:r w:rsidRPr="00150E59">
              <w:rPr>
                <w:rFonts w:ascii="Times New Roman" w:hAnsi="Times New Roman"/>
                <w:spacing w:val="-10"/>
                <w:sz w:val="24"/>
                <w:szCs w:val="24"/>
              </w:rPr>
              <w:t>103</w:t>
            </w:r>
            <w:bookmarkEnd w:id="111"/>
            <w:bookmarkEnd w:id="112"/>
          </w:p>
        </w:tc>
        <w:tc>
          <w:tcPr>
            <w:tcW w:w="1372" w:type="dxa"/>
            <w:vAlign w:val="center"/>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215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26.01</w:t>
            </w:r>
          </w:p>
        </w:tc>
        <w:tc>
          <w:tcPr>
            <w:tcW w:w="1596" w:type="dxa"/>
            <w:shd w:val="clear" w:color="auto" w:fill="FFFFFF" w:themeFill="background1"/>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w:t>
            </w:r>
            <w:r w:rsidRPr="00B62B38">
              <w:rPr>
                <w:rFonts w:ascii="Times New Roman"/>
                <w:color w:val="000000"/>
                <w:spacing w:val="-10"/>
                <w:kern w:val="0"/>
                <w:sz w:val="24"/>
                <w:szCs w:val="24"/>
              </w:rPr>
              <w:t>08,</w:t>
            </w:r>
            <w:r w:rsidRPr="00B62B38">
              <w:rPr>
                <w:rFonts w:ascii="Times New Roman" w:hint="eastAsia"/>
                <w:color w:val="000000"/>
                <w:spacing w:val="-10"/>
                <w:kern w:val="0"/>
                <w:sz w:val="24"/>
                <w:szCs w:val="24"/>
              </w:rPr>
              <w:t>915</w:t>
            </w:r>
            <w:r w:rsidRPr="00B62B38">
              <w:rPr>
                <w:rFonts w:ascii="Times New Roman"/>
                <w:color w:val="000000"/>
                <w:spacing w:val="-10"/>
                <w:kern w:val="0"/>
                <w:sz w:val="24"/>
                <w:szCs w:val="24"/>
              </w:rPr>
              <w:t>,000</w:t>
            </w:r>
          </w:p>
        </w:tc>
        <w:tc>
          <w:tcPr>
            <w:tcW w:w="1105" w:type="dxa"/>
            <w:shd w:val="clear" w:color="auto" w:fill="FFFFFF" w:themeFill="background1"/>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21.36</w:t>
            </w:r>
          </w:p>
        </w:tc>
        <w:tc>
          <w:tcPr>
            <w:tcW w:w="1764" w:type="dxa"/>
            <w:shd w:val="clear" w:color="auto" w:fill="FFFFFF" w:themeFill="background1"/>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206</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783</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027</w:t>
            </w:r>
            <w:r w:rsidRPr="00B62B38">
              <w:rPr>
                <w:rFonts w:ascii="Times New Roman"/>
                <w:color w:val="000000"/>
                <w:spacing w:val="-10"/>
                <w:kern w:val="0"/>
                <w:sz w:val="24"/>
                <w:szCs w:val="24"/>
              </w:rPr>
              <w:t>,000</w:t>
            </w:r>
          </w:p>
        </w:tc>
        <w:tc>
          <w:tcPr>
            <w:tcW w:w="1092" w:type="dxa"/>
            <w:shd w:val="clear" w:color="auto" w:fill="FFFFFF" w:themeFill="background1"/>
            <w:vAlign w:val="center"/>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13" w:name="_Toc498177487"/>
            <w:bookmarkStart w:id="114" w:name="_Toc498287545"/>
            <w:r w:rsidRPr="00150E59">
              <w:rPr>
                <w:rFonts w:ascii="Times New Roman" w:hAnsi="Times New Roman"/>
                <w:spacing w:val="-10"/>
                <w:sz w:val="24"/>
                <w:szCs w:val="24"/>
              </w:rPr>
              <w:t>104</w:t>
            </w:r>
            <w:bookmarkEnd w:id="113"/>
            <w:bookmarkEnd w:id="114"/>
          </w:p>
        </w:tc>
        <w:tc>
          <w:tcPr>
            <w:tcW w:w="1372"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215</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526,000</w:t>
            </w:r>
          </w:p>
        </w:tc>
        <w:tc>
          <w:tcPr>
            <w:tcW w:w="102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25.44</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022</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445</w:t>
            </w:r>
            <w:r w:rsidRPr="00B62B38">
              <w:rPr>
                <w:rFonts w:ascii="Times New Roman"/>
                <w:color w:val="000000"/>
                <w:spacing w:val="-10"/>
                <w:kern w:val="0"/>
                <w:sz w:val="24"/>
                <w:szCs w:val="24"/>
              </w:rPr>
              <w:t>,000</w:t>
            </w:r>
          </w:p>
        </w:tc>
        <w:tc>
          <w:tcPr>
            <w:tcW w:w="1105"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21.08</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217</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255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541</w:t>
            </w:r>
            <w:r w:rsidRPr="00B62B38">
              <w:rPr>
                <w:rFonts w:ascii="Times New Roman"/>
                <w:color w:val="000000"/>
                <w:spacing w:val="-10"/>
                <w:kern w:val="0"/>
                <w:sz w:val="24"/>
                <w:szCs w:val="24"/>
              </w:rPr>
              <w:t>,000</w:t>
            </w:r>
          </w:p>
        </w:tc>
        <w:tc>
          <w:tcPr>
            <w:tcW w:w="109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0.10</w:t>
            </w:r>
          </w:p>
        </w:tc>
      </w:tr>
      <w:tr w:rsidR="00CE13C3" w:rsidRPr="00B62B38" w:rsidTr="00E25458">
        <w:trPr>
          <w:trHeight w:val="361"/>
        </w:trPr>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15" w:name="_Toc498177488"/>
            <w:bookmarkStart w:id="116" w:name="_Toc498287546"/>
            <w:r w:rsidRPr="00150E59">
              <w:rPr>
                <w:rFonts w:ascii="Times New Roman" w:hAnsi="Times New Roman"/>
                <w:spacing w:val="-10"/>
                <w:sz w:val="24"/>
                <w:szCs w:val="24"/>
              </w:rPr>
              <w:t>105</w:t>
            </w:r>
            <w:bookmarkEnd w:id="115"/>
            <w:bookmarkEnd w:id="116"/>
          </w:p>
        </w:tc>
        <w:tc>
          <w:tcPr>
            <w:tcW w:w="1372"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189</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643,000</w:t>
            </w:r>
          </w:p>
        </w:tc>
        <w:tc>
          <w:tcPr>
            <w:tcW w:w="102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22.31</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9</w:t>
            </w:r>
            <w:r w:rsidRPr="00B62B38">
              <w:rPr>
                <w:rFonts w:ascii="Times New Roman" w:hint="eastAsia"/>
                <w:color w:val="000000"/>
                <w:spacing w:val="-10"/>
                <w:kern w:val="0"/>
                <w:sz w:val="24"/>
                <w:szCs w:val="24"/>
              </w:rPr>
              <w:t>59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806</w:t>
            </w:r>
            <w:r w:rsidRPr="00B62B38">
              <w:rPr>
                <w:rFonts w:ascii="Times New Roman"/>
                <w:color w:val="000000"/>
                <w:spacing w:val="-10"/>
                <w:kern w:val="0"/>
                <w:sz w:val="24"/>
                <w:szCs w:val="24"/>
              </w:rPr>
              <w:t>,000</w:t>
            </w:r>
          </w:p>
        </w:tc>
        <w:tc>
          <w:tcPr>
            <w:tcW w:w="1105"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19.76</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225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779</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324</w:t>
            </w:r>
            <w:r w:rsidRPr="00B62B38">
              <w:rPr>
                <w:rFonts w:ascii="Times New Roman"/>
                <w:color w:val="000000"/>
                <w:spacing w:val="-10"/>
                <w:kern w:val="0"/>
                <w:sz w:val="24"/>
                <w:szCs w:val="24"/>
              </w:rPr>
              <w:t>,000</w:t>
            </w:r>
          </w:p>
        </w:tc>
        <w:tc>
          <w:tcPr>
            <w:tcW w:w="109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r w:rsidR="00CE13C3" w:rsidRPr="00B62B38" w:rsidTr="00E25458">
        <w:tc>
          <w:tcPr>
            <w:tcW w:w="588" w:type="dxa"/>
          </w:tcPr>
          <w:p w:rsidR="00CE13C3" w:rsidRPr="00150E59" w:rsidRDefault="00CE13C3" w:rsidP="00E25458">
            <w:pPr>
              <w:pStyle w:val="2"/>
              <w:numPr>
                <w:ilvl w:val="0"/>
                <w:numId w:val="0"/>
              </w:numPr>
              <w:spacing w:line="400" w:lineRule="exact"/>
              <w:jc w:val="center"/>
              <w:rPr>
                <w:rFonts w:ascii="Times New Roman" w:hAnsi="Times New Roman"/>
                <w:spacing w:val="-10"/>
                <w:sz w:val="24"/>
                <w:szCs w:val="24"/>
              </w:rPr>
            </w:pPr>
            <w:bookmarkStart w:id="117" w:name="_Toc498177489"/>
            <w:bookmarkStart w:id="118" w:name="_Toc498287547"/>
            <w:r w:rsidRPr="00150E59">
              <w:rPr>
                <w:rFonts w:ascii="Times New Roman" w:hAnsi="Times New Roman"/>
                <w:spacing w:val="-10"/>
                <w:sz w:val="24"/>
                <w:szCs w:val="24"/>
              </w:rPr>
              <w:t>106</w:t>
            </w:r>
            <w:bookmarkEnd w:id="117"/>
            <w:bookmarkEnd w:id="118"/>
          </w:p>
        </w:tc>
        <w:tc>
          <w:tcPr>
            <w:tcW w:w="1372"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197</w:t>
            </w:r>
            <w:r w:rsidRPr="00B62B38">
              <w:rPr>
                <w:rFonts w:ascii="Times New Roman" w:hint="eastAsia"/>
                <w:color w:val="000000"/>
                <w:spacing w:val="-10"/>
                <w:kern w:val="0"/>
                <w:sz w:val="24"/>
                <w:szCs w:val="24"/>
              </w:rPr>
              <w:t>,</w:t>
            </w:r>
            <w:r w:rsidRPr="00B62B38">
              <w:rPr>
                <w:rFonts w:ascii="Times New Roman"/>
                <w:color w:val="000000"/>
                <w:spacing w:val="-10"/>
                <w:kern w:val="0"/>
                <w:sz w:val="24"/>
                <w:szCs w:val="24"/>
              </w:rPr>
              <w:t>643,000</w:t>
            </w:r>
          </w:p>
        </w:tc>
        <w:tc>
          <w:tcPr>
            <w:tcW w:w="102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22.92</w:t>
            </w:r>
          </w:p>
        </w:tc>
        <w:tc>
          <w:tcPr>
            <w:tcW w:w="1596"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color w:val="000000"/>
                <w:spacing w:val="-10"/>
                <w:kern w:val="0"/>
                <w:sz w:val="24"/>
                <w:szCs w:val="24"/>
              </w:rPr>
              <w:t>1,</w:t>
            </w:r>
            <w:r w:rsidRPr="00B62B38">
              <w:rPr>
                <w:rFonts w:ascii="Times New Roman" w:hint="eastAsia"/>
                <w:color w:val="000000"/>
                <w:spacing w:val="-10"/>
                <w:kern w:val="0"/>
                <w:sz w:val="24"/>
                <w:szCs w:val="24"/>
              </w:rPr>
              <w:t>485</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799</w:t>
            </w:r>
            <w:r w:rsidRPr="00B62B38">
              <w:rPr>
                <w:rFonts w:ascii="Times New Roman"/>
                <w:color w:val="000000"/>
                <w:spacing w:val="-10"/>
                <w:kern w:val="0"/>
                <w:sz w:val="24"/>
                <w:szCs w:val="24"/>
              </w:rPr>
              <w:t>,000</w:t>
            </w:r>
          </w:p>
        </w:tc>
        <w:tc>
          <w:tcPr>
            <w:tcW w:w="1105"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13.22</w:t>
            </w:r>
          </w:p>
        </w:tc>
        <w:tc>
          <w:tcPr>
            <w:tcW w:w="1764" w:type="dxa"/>
          </w:tcPr>
          <w:p w:rsidR="00CE13C3" w:rsidRPr="00B62B38" w:rsidRDefault="00CE13C3" w:rsidP="00CE13C3">
            <w:pPr>
              <w:widowControl/>
              <w:snapToGrid w:val="0"/>
              <w:spacing w:line="400" w:lineRule="exact"/>
              <w:ind w:leftChars="-23" w:left="-6" w:hangingChars="30" w:hanging="72"/>
              <w:jc w:val="right"/>
              <w:rPr>
                <w:rFonts w:ascii="Times New Roman"/>
                <w:color w:val="000000"/>
                <w:spacing w:val="-10"/>
                <w:kern w:val="0"/>
                <w:sz w:val="24"/>
                <w:szCs w:val="24"/>
              </w:rPr>
            </w:pPr>
            <w:r w:rsidRPr="00B62B38">
              <w:rPr>
                <w:rFonts w:ascii="Times New Roman" w:hint="eastAsia"/>
                <w:color w:val="000000"/>
                <w:spacing w:val="-10"/>
                <w:kern w:val="0"/>
                <w:sz w:val="24"/>
                <w:szCs w:val="24"/>
              </w:rPr>
              <w:t>240</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601</w:t>
            </w:r>
            <w:r w:rsidRPr="00B62B38">
              <w:rPr>
                <w:rFonts w:ascii="Times New Roman"/>
                <w:color w:val="000000"/>
                <w:spacing w:val="-10"/>
                <w:kern w:val="0"/>
                <w:sz w:val="24"/>
                <w:szCs w:val="24"/>
              </w:rPr>
              <w:t>,</w:t>
            </w:r>
            <w:r w:rsidRPr="00B62B38">
              <w:rPr>
                <w:rFonts w:ascii="Times New Roman" w:hint="eastAsia"/>
                <w:color w:val="000000"/>
                <w:spacing w:val="-10"/>
                <w:kern w:val="0"/>
                <w:sz w:val="24"/>
                <w:szCs w:val="24"/>
              </w:rPr>
              <w:t>853</w:t>
            </w:r>
            <w:r w:rsidRPr="00B62B38">
              <w:rPr>
                <w:rFonts w:ascii="Times New Roman"/>
                <w:color w:val="000000"/>
                <w:spacing w:val="-10"/>
                <w:kern w:val="0"/>
                <w:sz w:val="24"/>
                <w:szCs w:val="24"/>
              </w:rPr>
              <w:t>,000</w:t>
            </w:r>
          </w:p>
        </w:tc>
        <w:tc>
          <w:tcPr>
            <w:tcW w:w="1092" w:type="dxa"/>
          </w:tcPr>
          <w:p w:rsidR="00CE13C3" w:rsidRPr="00380BCF" w:rsidRDefault="00CE13C3" w:rsidP="00E25458">
            <w:pPr>
              <w:widowControl/>
              <w:snapToGrid w:val="0"/>
              <w:spacing w:line="400" w:lineRule="exact"/>
              <w:jc w:val="right"/>
              <w:rPr>
                <w:rFonts w:ascii="Times New Roman"/>
                <w:b/>
                <w:color w:val="000000"/>
                <w:kern w:val="0"/>
                <w:sz w:val="24"/>
                <w:szCs w:val="24"/>
              </w:rPr>
            </w:pPr>
            <w:r w:rsidRPr="00380BCF">
              <w:rPr>
                <w:rFonts w:ascii="Times New Roman"/>
                <w:b/>
                <w:color w:val="000000"/>
                <w:kern w:val="0"/>
                <w:sz w:val="24"/>
                <w:szCs w:val="24"/>
              </w:rPr>
              <w:t>0.08</w:t>
            </w:r>
          </w:p>
        </w:tc>
      </w:tr>
    </w:tbl>
    <w:p w:rsidR="00CE13C3" w:rsidRDefault="00CE13C3" w:rsidP="00CE13C3">
      <w:pPr>
        <w:widowControl/>
        <w:snapToGrid w:val="0"/>
        <w:spacing w:line="360" w:lineRule="exact"/>
        <w:ind w:leftChars="-3" w:left="-10" w:firstLineChars="260" w:firstLine="624"/>
        <w:rPr>
          <w:sz w:val="24"/>
          <w:szCs w:val="24"/>
        </w:rPr>
      </w:pPr>
      <w:r w:rsidRPr="00B62B38">
        <w:rPr>
          <w:rFonts w:ascii="Times New Roman" w:hint="eastAsia"/>
          <w:color w:val="000000"/>
          <w:spacing w:val="-10"/>
          <w:kern w:val="0"/>
          <w:sz w:val="24"/>
          <w:szCs w:val="24"/>
        </w:rPr>
        <w:t>資料來源：</w:t>
      </w:r>
      <w:r w:rsidRPr="001B0FAE">
        <w:rPr>
          <w:rFonts w:hint="eastAsia"/>
          <w:sz w:val="24"/>
          <w:szCs w:val="24"/>
        </w:rPr>
        <w:t>教育部</w:t>
      </w:r>
    </w:p>
    <w:p w:rsidR="00CE13C3" w:rsidRDefault="00CE13C3" w:rsidP="00CE13C3">
      <w:pPr>
        <w:pStyle w:val="32"/>
        <w:ind w:left="1361" w:firstLineChars="36" w:firstLine="122"/>
      </w:pPr>
      <w:r>
        <w:rPr>
          <w:noProof/>
        </w:rPr>
        <w:drawing>
          <wp:inline distT="0" distB="0" distL="0" distR="0" wp14:anchorId="67F2E892" wp14:editId="6CD112D6">
            <wp:extent cx="4724400" cy="2628900"/>
            <wp:effectExtent l="0" t="0" r="19050" b="19050"/>
            <wp:docPr id="11" name="圖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13C3" w:rsidRPr="00D57AB2" w:rsidRDefault="00CE13C3" w:rsidP="00CE13C3">
      <w:pPr>
        <w:pStyle w:val="a1"/>
        <w:spacing w:before="0" w:after="0"/>
        <w:ind w:left="2422" w:rightChars="-25" w:right="-85" w:hanging="728"/>
        <w:jc w:val="left"/>
        <w:rPr>
          <w:b/>
          <w:spacing w:val="0"/>
        </w:rPr>
      </w:pPr>
      <w:r w:rsidRPr="00D57AB2">
        <w:rPr>
          <w:rFonts w:ascii="Times New Roman" w:hAnsi="Times New Roman" w:hint="eastAsia"/>
          <w:b/>
          <w:spacing w:val="-4"/>
        </w:rPr>
        <w:t>教育部</w:t>
      </w:r>
      <w:r w:rsidRPr="00D57AB2">
        <w:rPr>
          <w:rFonts w:ascii="Times New Roman" w:hAnsi="Times New Roman"/>
          <w:b/>
          <w:spacing w:val="-4"/>
        </w:rPr>
        <w:t>自</w:t>
      </w:r>
      <w:r w:rsidRPr="00D57AB2">
        <w:rPr>
          <w:rFonts w:ascii="Times New Roman" w:hAnsi="Times New Roman"/>
          <w:b/>
          <w:spacing w:val="-4"/>
        </w:rPr>
        <w:t>92</w:t>
      </w:r>
      <w:r w:rsidRPr="00D57AB2">
        <w:rPr>
          <w:rFonts w:ascii="Times New Roman" w:hAnsi="Times New Roman"/>
          <w:b/>
          <w:spacing w:val="-4"/>
        </w:rPr>
        <w:t>年迄今每年推展家庭教育所編列</w:t>
      </w:r>
      <w:r w:rsidRPr="00D57AB2">
        <w:rPr>
          <w:rFonts w:ascii="Times New Roman" w:hAnsi="Times New Roman" w:hint="eastAsia"/>
          <w:b/>
          <w:spacing w:val="-4"/>
        </w:rPr>
        <w:t>之</w:t>
      </w:r>
      <w:r>
        <w:rPr>
          <w:rFonts w:ascii="Times New Roman" w:hAnsi="Times New Roman" w:hint="eastAsia"/>
          <w:b/>
          <w:spacing w:val="-4"/>
        </w:rPr>
        <w:t>經費</w:t>
      </w:r>
      <w:r w:rsidRPr="00D57AB2">
        <w:rPr>
          <w:rFonts w:ascii="Times New Roman" w:hAnsi="Times New Roman"/>
          <w:b/>
          <w:spacing w:val="0"/>
        </w:rPr>
        <w:t>經費</w:t>
      </w:r>
      <w:r w:rsidRPr="00D57AB2">
        <w:rPr>
          <w:rFonts w:ascii="Times New Roman" w:hAnsi="Times New Roman" w:hint="eastAsia"/>
          <w:b/>
          <w:spacing w:val="0"/>
        </w:rPr>
        <w:t>趨勢圖</w:t>
      </w:r>
    </w:p>
    <w:p w:rsidR="00CE13C3" w:rsidRPr="00D57AB2" w:rsidRDefault="00CE13C3" w:rsidP="00CE13C3">
      <w:pPr>
        <w:pStyle w:val="a1"/>
        <w:numPr>
          <w:ilvl w:val="0"/>
          <w:numId w:val="0"/>
        </w:numPr>
        <w:spacing w:before="0" w:afterLines="50" w:after="228"/>
        <w:ind w:rightChars="-25" w:right="-85" w:firstLineChars="613" w:firstLine="1595"/>
        <w:jc w:val="left"/>
        <w:rPr>
          <w:spacing w:val="0"/>
        </w:rPr>
      </w:pPr>
      <w:r w:rsidRPr="00D57AB2">
        <w:rPr>
          <w:rFonts w:ascii="Times New Roman" w:hAnsi="Times New Roman" w:hint="eastAsia"/>
          <w:spacing w:val="0"/>
          <w:sz w:val="24"/>
          <w:szCs w:val="24"/>
        </w:rPr>
        <w:t>資料來源：本院整理自教育部提供資料。</w:t>
      </w:r>
    </w:p>
    <w:p w:rsidR="00CE13C3" w:rsidRDefault="00CE13C3" w:rsidP="00CE13C3">
      <w:pPr>
        <w:pStyle w:val="4"/>
        <w:numPr>
          <w:ilvl w:val="3"/>
          <w:numId w:val="1"/>
        </w:numPr>
        <w:kinsoku w:val="0"/>
        <w:rPr>
          <w:rFonts w:ascii="Times New Roman" w:hAnsi="Times New Roman"/>
        </w:rPr>
      </w:pPr>
      <w:r w:rsidRPr="00E340FC">
        <w:rPr>
          <w:rFonts w:ascii="Times New Roman" w:hAnsi="Times New Roman"/>
        </w:rPr>
        <w:t>每年</w:t>
      </w:r>
      <w:r>
        <w:rPr>
          <w:rFonts w:ascii="Times New Roman" w:hAnsi="Times New Roman" w:hint="eastAsia"/>
        </w:rPr>
        <w:t>該部編列</w:t>
      </w:r>
      <w:r w:rsidRPr="00E340FC">
        <w:rPr>
          <w:rFonts w:ascii="Times New Roman" w:hAnsi="Times New Roman"/>
        </w:rPr>
        <w:t>家庭教育推展之經費</w:t>
      </w:r>
      <w:r w:rsidRPr="004A2FF2">
        <w:rPr>
          <w:rFonts w:ascii="Times New Roman" w:hAnsi="Times New Roman"/>
        </w:rPr>
        <w:t>占</w:t>
      </w:r>
      <w:r>
        <w:rPr>
          <w:rFonts w:ascii="Times New Roman" w:hAnsi="Times New Roman" w:hint="eastAsia"/>
        </w:rPr>
        <w:t>該部</w:t>
      </w:r>
      <w:r w:rsidRPr="004A2FF2">
        <w:rPr>
          <w:rFonts w:ascii="Times New Roman" w:hAnsi="Times New Roman"/>
        </w:rPr>
        <w:t>社會教育經費</w:t>
      </w:r>
      <w:r>
        <w:rPr>
          <w:rFonts w:ascii="Times New Roman" w:hAnsi="Times New Roman" w:hint="eastAsia"/>
        </w:rPr>
        <w:t>之</w:t>
      </w:r>
      <w:r w:rsidRPr="004A2FF2">
        <w:rPr>
          <w:rFonts w:ascii="Times New Roman" w:hAnsi="Times New Roman"/>
        </w:rPr>
        <w:t>比率</w:t>
      </w:r>
      <w:r>
        <w:rPr>
          <w:rFonts w:ascii="Times New Roman" w:hAnsi="Times New Roman" w:hint="eastAsia"/>
        </w:rPr>
        <w:t>，從</w:t>
      </w:r>
      <w:r>
        <w:rPr>
          <w:rFonts w:ascii="Times New Roman" w:hAnsi="Times New Roman" w:hint="eastAsia"/>
        </w:rPr>
        <w:t>92</w:t>
      </w:r>
      <w:r>
        <w:rPr>
          <w:rFonts w:ascii="Times New Roman" w:hAnsi="Times New Roman" w:hint="eastAsia"/>
        </w:rPr>
        <w:t>年之</w:t>
      </w:r>
      <w:r>
        <w:rPr>
          <w:rFonts w:ascii="Times New Roman" w:hAnsi="Times New Roman" w:hint="eastAsia"/>
        </w:rPr>
        <w:t>10.8</w:t>
      </w:r>
      <w:r w:rsidRPr="004A2FF2">
        <w:rPr>
          <w:rFonts w:ascii="Times New Roman" w:hAnsi="Times New Roman" w:hint="eastAsia"/>
        </w:rPr>
        <w:t>％</w:t>
      </w:r>
      <w:r w:rsidRPr="004A2FF2">
        <w:rPr>
          <w:rFonts w:ascii="Times New Roman" w:hAnsi="Times New Roman"/>
        </w:rPr>
        <w:t>，</w:t>
      </w:r>
      <w:r>
        <w:rPr>
          <w:rFonts w:ascii="Times New Roman" w:hAnsi="Times New Roman" w:hint="eastAsia"/>
        </w:rPr>
        <w:t>逐年增加至</w:t>
      </w:r>
      <w:r>
        <w:rPr>
          <w:rFonts w:ascii="Times New Roman" w:hAnsi="Times New Roman" w:hint="eastAsia"/>
        </w:rPr>
        <w:t>99</w:t>
      </w:r>
      <w:r>
        <w:rPr>
          <w:rFonts w:ascii="Times New Roman" w:hAnsi="Times New Roman" w:hint="eastAsia"/>
        </w:rPr>
        <w:t>年之</w:t>
      </w:r>
      <w:r>
        <w:rPr>
          <w:rFonts w:ascii="Times New Roman" w:hAnsi="Times New Roman" w:hint="eastAsia"/>
        </w:rPr>
        <w:t>20.8</w:t>
      </w:r>
      <w:r w:rsidRPr="004A2FF2">
        <w:rPr>
          <w:rFonts w:ascii="Times New Roman" w:hAnsi="Times New Roman" w:hint="eastAsia"/>
        </w:rPr>
        <w:t>％，之後維持在</w:t>
      </w:r>
      <w:r w:rsidRPr="004A2FF2">
        <w:rPr>
          <w:rFonts w:ascii="Times New Roman" w:hAnsi="Times New Roman" w:hint="eastAsia"/>
        </w:rPr>
        <w:t>20</w:t>
      </w:r>
      <w:r w:rsidRPr="004A2FF2">
        <w:rPr>
          <w:rFonts w:ascii="Times New Roman" w:hAnsi="Times New Roman" w:hint="eastAsia"/>
        </w:rPr>
        <w:t>％上下</w:t>
      </w:r>
      <w:r>
        <w:rPr>
          <w:rFonts w:ascii="Times New Roman" w:hAnsi="Times New Roman" w:hint="eastAsia"/>
        </w:rPr>
        <w:t>，</w:t>
      </w:r>
      <w:r w:rsidRPr="004A2FF2">
        <w:rPr>
          <w:rFonts w:ascii="Times New Roman" w:hAnsi="Times New Roman" w:hint="eastAsia"/>
        </w:rPr>
        <w:t>106</w:t>
      </w:r>
      <w:r w:rsidRPr="004A2FF2">
        <w:rPr>
          <w:rFonts w:ascii="Times New Roman" w:hAnsi="Times New Roman" w:hint="eastAsia"/>
        </w:rPr>
        <w:t>年</w:t>
      </w:r>
      <w:r>
        <w:rPr>
          <w:rFonts w:ascii="Times New Roman" w:hAnsi="Times New Roman" w:hint="eastAsia"/>
        </w:rPr>
        <w:t>時</w:t>
      </w:r>
      <w:r w:rsidRPr="004A2FF2">
        <w:rPr>
          <w:rFonts w:ascii="Times New Roman" w:hAnsi="Times New Roman" w:hint="eastAsia"/>
        </w:rPr>
        <w:t>降</w:t>
      </w:r>
      <w:r w:rsidRPr="004A2FF2">
        <w:rPr>
          <w:rFonts w:ascii="Times New Roman" w:hAnsi="Times New Roman" w:hint="eastAsia"/>
        </w:rPr>
        <w:lastRenderedPageBreak/>
        <w:t>至</w:t>
      </w:r>
      <w:r w:rsidRPr="004A2FF2">
        <w:rPr>
          <w:rFonts w:ascii="Times New Roman" w:hAnsi="Times New Roman" w:hint="eastAsia"/>
        </w:rPr>
        <w:t>13.22</w:t>
      </w:r>
      <w:r w:rsidRPr="004A2FF2">
        <w:rPr>
          <w:rFonts w:ascii="Times New Roman" w:hAnsi="Times New Roman" w:hint="eastAsia"/>
        </w:rPr>
        <w:t>％</w:t>
      </w:r>
      <w:r>
        <w:rPr>
          <w:rFonts w:ascii="Times New Roman" w:hAnsi="Times New Roman" w:hint="eastAsia"/>
        </w:rPr>
        <w:t>，退回至</w:t>
      </w:r>
      <w:r>
        <w:rPr>
          <w:rFonts w:ascii="Times New Roman" w:hAnsi="Times New Roman" w:hint="eastAsia"/>
        </w:rPr>
        <w:t>98</w:t>
      </w:r>
      <w:r>
        <w:rPr>
          <w:rFonts w:ascii="Times New Roman" w:hAnsi="Times New Roman" w:hint="eastAsia"/>
        </w:rPr>
        <w:t>年時之水準</w:t>
      </w:r>
      <w:r>
        <w:rPr>
          <w:rFonts w:ascii="Times New Roman" w:hAnsi="Times New Roman" w:hint="eastAsia"/>
        </w:rPr>
        <w:t>(</w:t>
      </w:r>
      <w:r>
        <w:rPr>
          <w:rFonts w:ascii="Times New Roman" w:hAnsi="Times New Roman" w:hint="eastAsia"/>
        </w:rPr>
        <w:t>詳見前表</w:t>
      </w:r>
      <w:r>
        <w:rPr>
          <w:rFonts w:ascii="Times New Roman" w:hAnsi="Times New Roman" w:hint="eastAsia"/>
        </w:rPr>
        <w:t>1</w:t>
      </w:r>
      <w:r>
        <w:rPr>
          <w:rFonts w:ascii="Times New Roman" w:hAnsi="Times New Roman" w:hint="eastAsia"/>
        </w:rPr>
        <w:t>及下圖</w:t>
      </w:r>
      <w:r>
        <w:rPr>
          <w:rFonts w:ascii="Times New Roman" w:hAnsi="Times New Roman" w:hint="eastAsia"/>
        </w:rPr>
        <w:t>2)</w:t>
      </w:r>
      <w:r w:rsidRPr="004A2FF2">
        <w:rPr>
          <w:rFonts w:ascii="Times New Roman" w:hAnsi="Times New Roman" w:hint="eastAsia"/>
        </w:rPr>
        <w:t>。</w:t>
      </w:r>
    </w:p>
    <w:p w:rsidR="00CE13C3" w:rsidRDefault="00CE13C3" w:rsidP="00CE13C3">
      <w:pPr>
        <w:pStyle w:val="2"/>
        <w:numPr>
          <w:ilvl w:val="0"/>
          <w:numId w:val="0"/>
        </w:numPr>
        <w:ind w:firstLineChars="321" w:firstLine="1093"/>
        <w:rPr>
          <w:noProof/>
        </w:rPr>
      </w:pPr>
      <w:bookmarkStart w:id="119" w:name="_Toc498177490"/>
      <w:bookmarkStart w:id="120" w:name="_Toc498287548"/>
      <w:r>
        <w:rPr>
          <w:noProof/>
        </w:rPr>
        <w:drawing>
          <wp:inline distT="0" distB="0" distL="0" distR="0" wp14:anchorId="2BCC9354" wp14:editId="623CD375">
            <wp:extent cx="5223933" cy="2836333"/>
            <wp:effectExtent l="0" t="0" r="15240" b="21590"/>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119"/>
      <w:bookmarkEnd w:id="120"/>
    </w:p>
    <w:p w:rsidR="00CE13C3" w:rsidRPr="00D57AB2" w:rsidRDefault="00CE13C3" w:rsidP="00CE13C3">
      <w:pPr>
        <w:pStyle w:val="a1"/>
        <w:spacing w:before="0" w:after="0"/>
        <w:ind w:left="2422" w:rightChars="-25" w:right="-85" w:hanging="728"/>
        <w:jc w:val="left"/>
        <w:rPr>
          <w:spacing w:val="-8"/>
        </w:rPr>
      </w:pPr>
      <w:r w:rsidRPr="00F44EDD">
        <w:rPr>
          <w:rFonts w:ascii="Times New Roman" w:hAnsi="Times New Roman" w:hint="eastAsia"/>
          <w:b/>
          <w:spacing w:val="-4"/>
        </w:rPr>
        <w:t>教育部</w:t>
      </w:r>
      <w:r w:rsidRPr="00D57AB2">
        <w:rPr>
          <w:rFonts w:ascii="Times New Roman" w:hAnsi="Times New Roman"/>
          <w:b/>
          <w:spacing w:val="-8"/>
        </w:rPr>
        <w:t>自</w:t>
      </w:r>
      <w:r w:rsidRPr="00D57AB2">
        <w:rPr>
          <w:rFonts w:ascii="Times New Roman" w:hAnsi="Times New Roman"/>
          <w:b/>
          <w:spacing w:val="-8"/>
        </w:rPr>
        <w:t>92</w:t>
      </w:r>
      <w:r w:rsidRPr="00D57AB2">
        <w:rPr>
          <w:rFonts w:ascii="Times New Roman" w:hAnsi="Times New Roman"/>
          <w:b/>
          <w:spacing w:val="-8"/>
        </w:rPr>
        <w:t>年迄今每年</w:t>
      </w:r>
      <w:r>
        <w:rPr>
          <w:rFonts w:ascii="Times New Roman" w:hAnsi="Times New Roman"/>
          <w:b/>
          <w:spacing w:val="-8"/>
        </w:rPr>
        <w:t>推展</w:t>
      </w:r>
      <w:r w:rsidRPr="00D57AB2">
        <w:rPr>
          <w:rFonts w:ascii="Times New Roman" w:hAnsi="Times New Roman"/>
          <w:b/>
          <w:spacing w:val="-8"/>
        </w:rPr>
        <w:t>家庭教育</w:t>
      </w:r>
      <w:r>
        <w:rPr>
          <w:rFonts w:ascii="Times New Roman" w:hAnsi="Times New Roman"/>
          <w:b/>
          <w:spacing w:val="-8"/>
        </w:rPr>
        <w:t>之</w:t>
      </w:r>
      <w:r w:rsidRPr="00D57AB2">
        <w:rPr>
          <w:rFonts w:ascii="Times New Roman" w:hAnsi="Times New Roman"/>
          <w:b/>
          <w:spacing w:val="-8"/>
        </w:rPr>
        <w:t>經費</w:t>
      </w:r>
      <w:r w:rsidRPr="00D57AB2">
        <w:rPr>
          <w:rFonts w:ascii="Times New Roman" w:hAnsi="Times New Roman" w:hint="eastAsia"/>
          <w:b/>
          <w:spacing w:val="-8"/>
        </w:rPr>
        <w:t>占社會教育經費之比率趨勢圖</w:t>
      </w:r>
    </w:p>
    <w:p w:rsidR="00CE13C3" w:rsidRDefault="00CE13C3" w:rsidP="00CE13C3">
      <w:pPr>
        <w:pStyle w:val="a1"/>
        <w:numPr>
          <w:ilvl w:val="0"/>
          <w:numId w:val="0"/>
        </w:numPr>
        <w:kinsoku w:val="0"/>
        <w:spacing w:before="0" w:afterLines="25" w:after="114"/>
        <w:ind w:rightChars="-25" w:right="-85" w:firstLineChars="651" w:firstLine="1694"/>
        <w:jc w:val="left"/>
      </w:pPr>
      <w:r w:rsidRPr="00D57AB2">
        <w:rPr>
          <w:rFonts w:ascii="Times New Roman" w:hAnsi="Times New Roman" w:hint="eastAsia"/>
          <w:spacing w:val="0"/>
          <w:sz w:val="24"/>
          <w:szCs w:val="24"/>
        </w:rPr>
        <w:t>資料來源：本院整理自教育部提供資料。</w:t>
      </w:r>
    </w:p>
    <w:p w:rsidR="00CE13C3" w:rsidRPr="00450FE8" w:rsidRDefault="00CE13C3" w:rsidP="00CE13C3">
      <w:pPr>
        <w:pStyle w:val="4"/>
        <w:numPr>
          <w:ilvl w:val="3"/>
          <w:numId w:val="1"/>
        </w:numPr>
        <w:kinsoku w:val="0"/>
        <w:rPr>
          <w:rFonts w:ascii="Times New Roman" w:hAnsi="Times New Roman"/>
        </w:rPr>
      </w:pPr>
      <w:r w:rsidRPr="00450FE8">
        <w:rPr>
          <w:rFonts w:ascii="Times New Roman" w:hAnsi="Times New Roman" w:hint="eastAsia"/>
        </w:rPr>
        <w:t>整體而言，每年教育部主管經費逐年成長，從</w:t>
      </w:r>
      <w:r w:rsidRPr="00450FE8">
        <w:rPr>
          <w:rFonts w:ascii="Times New Roman" w:hAnsi="Times New Roman" w:hint="eastAsia"/>
        </w:rPr>
        <w:t>93</w:t>
      </w:r>
      <w:r w:rsidRPr="00450FE8">
        <w:rPr>
          <w:rFonts w:ascii="Times New Roman" w:hAnsi="Times New Roman" w:hint="eastAsia"/>
        </w:rPr>
        <w:t>年之</w:t>
      </w:r>
      <w:r w:rsidRPr="00450FE8">
        <w:rPr>
          <w:rFonts w:ascii="Times New Roman" w:hAnsi="Times New Roman" w:hint="eastAsia"/>
        </w:rPr>
        <w:t>1,413</w:t>
      </w:r>
      <w:r w:rsidRPr="00450FE8">
        <w:rPr>
          <w:rFonts w:ascii="Times New Roman" w:hAnsi="Times New Roman" w:hint="eastAsia"/>
        </w:rPr>
        <w:t>億餘元，逐年增加至</w:t>
      </w:r>
      <w:r w:rsidRPr="00450FE8">
        <w:rPr>
          <w:rFonts w:ascii="Times New Roman" w:hAnsi="Times New Roman" w:hint="eastAsia"/>
        </w:rPr>
        <w:t>106</w:t>
      </w:r>
      <w:r w:rsidRPr="00450FE8">
        <w:rPr>
          <w:rFonts w:ascii="Times New Roman" w:hAnsi="Times New Roman" w:hint="eastAsia"/>
        </w:rPr>
        <w:t>年之</w:t>
      </w:r>
      <w:r w:rsidRPr="00450FE8">
        <w:rPr>
          <w:rFonts w:ascii="Times New Roman" w:hAnsi="Times New Roman" w:hint="eastAsia"/>
        </w:rPr>
        <w:t>2,406</w:t>
      </w:r>
      <w:r w:rsidRPr="00450FE8">
        <w:rPr>
          <w:rFonts w:ascii="Times New Roman" w:hAnsi="Times New Roman" w:hint="eastAsia"/>
        </w:rPr>
        <w:t>億餘元。而</w:t>
      </w:r>
      <w:r w:rsidRPr="00450FE8">
        <w:rPr>
          <w:rFonts w:ascii="Times New Roman" w:hAnsi="Times New Roman"/>
        </w:rPr>
        <w:t>每年</w:t>
      </w:r>
      <w:r w:rsidRPr="00450FE8">
        <w:rPr>
          <w:rFonts w:ascii="Times New Roman" w:hAnsi="Times New Roman" w:hint="eastAsia"/>
        </w:rPr>
        <w:t>該部編列</w:t>
      </w:r>
      <w:r w:rsidRPr="00450FE8">
        <w:rPr>
          <w:rFonts w:ascii="Times New Roman" w:hAnsi="Times New Roman"/>
        </w:rPr>
        <w:t>家庭教育經費占</w:t>
      </w:r>
      <w:r w:rsidRPr="00450FE8">
        <w:rPr>
          <w:rFonts w:ascii="Times New Roman" w:hAnsi="Times New Roman" w:hint="eastAsia"/>
        </w:rPr>
        <w:t>該部</w:t>
      </w:r>
      <w:r w:rsidRPr="00450FE8">
        <w:rPr>
          <w:rFonts w:ascii="Times New Roman" w:hAnsi="Times New Roman"/>
        </w:rPr>
        <w:t>主管經費</w:t>
      </w:r>
      <w:r w:rsidRPr="00450FE8">
        <w:rPr>
          <w:rFonts w:ascii="Times New Roman" w:hAnsi="Times New Roman" w:hint="eastAsia"/>
        </w:rPr>
        <w:t>之</w:t>
      </w:r>
      <w:r w:rsidRPr="00450FE8">
        <w:rPr>
          <w:rFonts w:ascii="Times New Roman" w:hAnsi="Times New Roman"/>
        </w:rPr>
        <w:t>比率</w:t>
      </w:r>
      <w:r w:rsidRPr="00450FE8">
        <w:rPr>
          <w:rFonts w:ascii="Times New Roman" w:hAnsi="Times New Roman" w:hint="eastAsia"/>
        </w:rPr>
        <w:t>，各年度雖互有增減，惟整體而言，</w:t>
      </w:r>
      <w:r w:rsidRPr="00450FE8">
        <w:rPr>
          <w:rFonts w:ascii="Times New Roman" w:hAnsi="Times New Roman"/>
        </w:rPr>
        <w:t>始終未超過</w:t>
      </w:r>
      <w:r w:rsidRPr="00450FE8">
        <w:rPr>
          <w:rFonts w:ascii="Times New Roman" w:hAnsi="Times New Roman"/>
        </w:rPr>
        <w:t>0.1</w:t>
      </w:r>
      <w:r w:rsidRPr="00450FE8">
        <w:rPr>
          <w:rFonts w:ascii="Times New Roman" w:hAnsi="Times New Roman"/>
        </w:rPr>
        <w:t>％</w:t>
      </w:r>
      <w:r w:rsidRPr="00450FE8">
        <w:rPr>
          <w:rFonts w:ascii="Times New Roman" w:hAnsi="Times New Roman" w:hint="eastAsia"/>
        </w:rPr>
        <w:t>；甚至於該部</w:t>
      </w:r>
      <w:r>
        <w:rPr>
          <w:rFonts w:ascii="Times New Roman" w:hAnsi="Times New Roman" w:hint="eastAsia"/>
        </w:rPr>
        <w:t>於</w:t>
      </w:r>
      <w:r w:rsidRPr="00450FE8">
        <w:rPr>
          <w:rFonts w:ascii="Times New Roman" w:hAnsi="Times New Roman" w:hint="eastAsia"/>
          <w:szCs w:val="52"/>
        </w:rPr>
        <w:t>102</w:t>
      </w:r>
      <w:r w:rsidRPr="00450FE8">
        <w:rPr>
          <w:rFonts w:ascii="Times New Roman" w:hAnsi="Times New Roman" w:hint="eastAsia"/>
          <w:szCs w:val="52"/>
        </w:rPr>
        <w:t>年實</w:t>
      </w:r>
      <w:r w:rsidRPr="00450FE8">
        <w:rPr>
          <w:rFonts w:ascii="Times New Roman" w:hAnsi="Times New Roman" w:hint="eastAsia"/>
        </w:rPr>
        <w:t>施「推展家庭教育中程計畫」</w:t>
      </w:r>
      <w:r w:rsidRPr="00450FE8">
        <w:rPr>
          <w:rStyle w:val="afc"/>
          <w:rFonts w:ascii="Times New Roman" w:hAnsi="Times New Roman"/>
        </w:rPr>
        <w:footnoteReference w:id="1"/>
      </w:r>
      <w:r w:rsidRPr="00450FE8">
        <w:rPr>
          <w:rFonts w:ascii="Times New Roman" w:hAnsi="Times New Roman" w:hint="eastAsia"/>
        </w:rPr>
        <w:t>，並於該計畫中明確指出家庭教育經費所占比率偏低之問題，從學校教育、社會教育及家庭教育</w:t>
      </w:r>
      <w:r w:rsidR="00A22E6D">
        <w:rPr>
          <w:rFonts w:ascii="Times New Roman" w:hAnsi="Times New Roman" w:hint="eastAsia"/>
        </w:rPr>
        <w:t>之</w:t>
      </w:r>
      <w:r w:rsidRPr="00450FE8">
        <w:rPr>
          <w:rFonts w:ascii="Times New Roman" w:hAnsi="Times New Roman" w:hint="eastAsia"/>
        </w:rPr>
        <w:t>三項經費加以比較，推展家庭教育經費實為不足等語。惟</w:t>
      </w:r>
      <w:r w:rsidRPr="00450FE8">
        <w:rPr>
          <w:rFonts w:ascii="Times New Roman" w:hAnsi="Times New Roman" w:hint="eastAsia"/>
        </w:rPr>
        <w:t>103</w:t>
      </w:r>
      <w:r w:rsidRPr="00450FE8">
        <w:rPr>
          <w:rFonts w:ascii="Times New Roman" w:hAnsi="Times New Roman" w:hint="eastAsia"/>
        </w:rPr>
        <w:t>年之後，該部編列</w:t>
      </w:r>
      <w:r w:rsidRPr="00450FE8">
        <w:rPr>
          <w:rFonts w:ascii="Times New Roman" w:hAnsi="Times New Roman"/>
        </w:rPr>
        <w:t>家庭教育</w:t>
      </w:r>
      <w:r w:rsidRPr="00450FE8">
        <w:rPr>
          <w:rFonts w:ascii="Times New Roman" w:hAnsi="Times New Roman" w:hint="eastAsia"/>
        </w:rPr>
        <w:t>推展經費</w:t>
      </w:r>
      <w:r w:rsidRPr="00450FE8">
        <w:rPr>
          <w:rFonts w:ascii="Times New Roman" w:hAnsi="Times New Roman"/>
        </w:rPr>
        <w:t>占</w:t>
      </w:r>
      <w:r w:rsidRPr="00450FE8">
        <w:rPr>
          <w:rFonts w:ascii="Times New Roman" w:hAnsi="Times New Roman" w:hint="eastAsia"/>
        </w:rPr>
        <w:t>該部</w:t>
      </w:r>
      <w:r w:rsidRPr="00450FE8">
        <w:rPr>
          <w:rFonts w:ascii="Times New Roman" w:hAnsi="Times New Roman"/>
        </w:rPr>
        <w:t>主管經費</w:t>
      </w:r>
      <w:r w:rsidRPr="00450FE8">
        <w:rPr>
          <w:rFonts w:ascii="Times New Roman" w:hAnsi="Times New Roman" w:hint="eastAsia"/>
        </w:rPr>
        <w:t>之</w:t>
      </w:r>
      <w:r w:rsidRPr="00450FE8">
        <w:rPr>
          <w:rFonts w:ascii="Times New Roman" w:hAnsi="Times New Roman"/>
        </w:rPr>
        <w:t>比率</w:t>
      </w:r>
      <w:r w:rsidRPr="00450FE8">
        <w:rPr>
          <w:rFonts w:ascii="Times New Roman" w:hAnsi="Times New Roman" w:hint="eastAsia"/>
        </w:rPr>
        <w:t>，仍未有明顯成長</w:t>
      </w:r>
      <w:r w:rsidRPr="00450FE8">
        <w:rPr>
          <w:rFonts w:ascii="Times New Roman" w:hAnsi="Times New Roman" w:hint="eastAsia"/>
        </w:rPr>
        <w:t>(</w:t>
      </w:r>
      <w:r w:rsidRPr="00450FE8">
        <w:rPr>
          <w:rFonts w:ascii="Times New Roman" w:hAnsi="Times New Roman" w:hint="eastAsia"/>
        </w:rPr>
        <w:t>參見下圖</w:t>
      </w:r>
      <w:r w:rsidRPr="00450FE8">
        <w:rPr>
          <w:rFonts w:ascii="Times New Roman" w:hAnsi="Times New Roman" w:hint="eastAsia"/>
        </w:rPr>
        <w:t>3)</w:t>
      </w:r>
      <w:r w:rsidRPr="00450FE8">
        <w:rPr>
          <w:rFonts w:ascii="Times New Roman" w:hAnsi="Times New Roman" w:hint="eastAsia"/>
        </w:rPr>
        <w:t>。</w:t>
      </w:r>
    </w:p>
    <w:p w:rsidR="00CE13C3" w:rsidRDefault="00CE13C3" w:rsidP="00CE13C3">
      <w:pPr>
        <w:pStyle w:val="1"/>
        <w:numPr>
          <w:ilvl w:val="0"/>
          <w:numId w:val="0"/>
        </w:numPr>
        <w:ind w:left="700" w:firstLineChars="177" w:firstLine="602"/>
      </w:pPr>
      <w:bookmarkStart w:id="121" w:name="_Toc498177491"/>
      <w:bookmarkStart w:id="122" w:name="_Toc498287549"/>
      <w:r>
        <w:rPr>
          <w:noProof/>
        </w:rPr>
        <w:lastRenderedPageBreak/>
        <w:drawing>
          <wp:inline distT="0" distB="0" distL="0" distR="0" wp14:anchorId="52891674" wp14:editId="702F5002">
            <wp:extent cx="5020733" cy="2463800"/>
            <wp:effectExtent l="0" t="0" r="27940" b="1270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121"/>
      <w:bookmarkEnd w:id="122"/>
    </w:p>
    <w:p w:rsidR="00CE13C3" w:rsidRDefault="00CE13C3" w:rsidP="00CE13C3">
      <w:pPr>
        <w:pStyle w:val="a1"/>
        <w:spacing w:before="0" w:after="0"/>
        <w:ind w:left="2422" w:rightChars="-25" w:right="-85" w:hanging="728"/>
        <w:jc w:val="left"/>
        <w:rPr>
          <w:rFonts w:ascii="Times New Roman" w:hAnsi="Times New Roman"/>
          <w:sz w:val="24"/>
          <w:szCs w:val="24"/>
        </w:rPr>
      </w:pPr>
      <w:r w:rsidRPr="00D57AB2">
        <w:rPr>
          <w:rFonts w:ascii="Times New Roman" w:hAnsi="Times New Roman" w:hint="eastAsia"/>
          <w:b/>
          <w:spacing w:val="-8"/>
        </w:rPr>
        <w:t>教育部</w:t>
      </w:r>
      <w:r w:rsidRPr="00D57AB2">
        <w:rPr>
          <w:rFonts w:ascii="Times New Roman" w:hAnsi="Times New Roman"/>
          <w:b/>
          <w:spacing w:val="-8"/>
        </w:rPr>
        <w:t>自</w:t>
      </w:r>
      <w:r w:rsidRPr="00D57AB2">
        <w:rPr>
          <w:rFonts w:ascii="Times New Roman" w:hAnsi="Times New Roman"/>
          <w:b/>
          <w:spacing w:val="-8"/>
        </w:rPr>
        <w:t>92</w:t>
      </w:r>
      <w:r w:rsidRPr="00D57AB2">
        <w:rPr>
          <w:rFonts w:ascii="Times New Roman" w:hAnsi="Times New Roman"/>
          <w:b/>
          <w:spacing w:val="-8"/>
        </w:rPr>
        <w:t>年迄今每年推展家庭教育</w:t>
      </w:r>
      <w:r>
        <w:rPr>
          <w:rFonts w:ascii="Times New Roman" w:hAnsi="Times New Roman"/>
          <w:b/>
          <w:spacing w:val="-8"/>
        </w:rPr>
        <w:t>之</w:t>
      </w:r>
      <w:r w:rsidRPr="00D57AB2">
        <w:rPr>
          <w:rFonts w:ascii="Times New Roman" w:hAnsi="Times New Roman"/>
          <w:b/>
          <w:spacing w:val="-8"/>
        </w:rPr>
        <w:t>經費</w:t>
      </w:r>
      <w:r w:rsidRPr="00D57AB2">
        <w:rPr>
          <w:rFonts w:ascii="Times New Roman" w:hAnsi="Times New Roman" w:hint="eastAsia"/>
          <w:b/>
          <w:spacing w:val="-8"/>
        </w:rPr>
        <w:t>占</w:t>
      </w:r>
      <w:r>
        <w:rPr>
          <w:rFonts w:ascii="Times New Roman" w:hAnsi="Times New Roman" w:hint="eastAsia"/>
          <w:b/>
          <w:spacing w:val="-8"/>
        </w:rPr>
        <w:t>教育部主管</w:t>
      </w:r>
      <w:r w:rsidRPr="00D57AB2">
        <w:rPr>
          <w:rFonts w:ascii="Times New Roman" w:hAnsi="Times New Roman" w:hint="eastAsia"/>
          <w:b/>
          <w:spacing w:val="-8"/>
        </w:rPr>
        <w:t>經費之比率趨勢圖</w:t>
      </w:r>
    </w:p>
    <w:p w:rsidR="00CE13C3" w:rsidRDefault="00CE13C3" w:rsidP="00B66EDA">
      <w:pPr>
        <w:pStyle w:val="3"/>
        <w:numPr>
          <w:ilvl w:val="0"/>
          <w:numId w:val="0"/>
        </w:numPr>
        <w:kinsoku w:val="0"/>
        <w:spacing w:afterLines="50" w:after="228" w:line="320" w:lineRule="exact"/>
        <w:ind w:leftChars="-1" w:left="-3" w:firstLineChars="641" w:firstLine="1668"/>
        <w:rPr>
          <w:rFonts w:ascii="Times New Roman" w:hAnsi="Times New Roman"/>
          <w:sz w:val="24"/>
          <w:szCs w:val="24"/>
        </w:rPr>
      </w:pPr>
      <w:bookmarkStart w:id="123" w:name="_Toc498177492"/>
      <w:bookmarkStart w:id="124" w:name="_Toc498287550"/>
      <w:r w:rsidRPr="00D668B6">
        <w:rPr>
          <w:rFonts w:ascii="Times New Roman" w:hAnsi="Times New Roman" w:hint="eastAsia"/>
          <w:sz w:val="24"/>
          <w:szCs w:val="24"/>
        </w:rPr>
        <w:t>資料來源：本院整理自教育部提供資料。</w:t>
      </w:r>
      <w:bookmarkEnd w:id="123"/>
      <w:bookmarkEnd w:id="124"/>
    </w:p>
    <w:p w:rsidR="00CE13C3" w:rsidRPr="00D668B6" w:rsidRDefault="00CE13C3" w:rsidP="00CE13C3">
      <w:pPr>
        <w:pStyle w:val="4"/>
        <w:numPr>
          <w:ilvl w:val="3"/>
          <w:numId w:val="1"/>
        </w:numPr>
        <w:rPr>
          <w:rFonts w:ascii="Times New Roman" w:hAnsi="Times New Roman"/>
          <w:sz w:val="24"/>
          <w:szCs w:val="24"/>
        </w:rPr>
      </w:pPr>
      <w:r>
        <w:rPr>
          <w:rFonts w:ascii="Times New Roman" w:hAnsi="Times New Roman" w:hint="eastAsia"/>
        </w:rPr>
        <w:t>每年該部編列家庭教育推展之經費</w:t>
      </w:r>
      <w:r w:rsidRPr="004A2FF2">
        <w:rPr>
          <w:rFonts w:ascii="Times New Roman" w:hAnsi="Times New Roman"/>
        </w:rPr>
        <w:t>平均分給我國每戶家庭</w:t>
      </w:r>
      <w:r>
        <w:rPr>
          <w:rFonts w:ascii="Times New Roman" w:hAnsi="Times New Roman" w:hint="eastAsia"/>
        </w:rPr>
        <w:t>之</w:t>
      </w:r>
      <w:r w:rsidRPr="004A2FF2">
        <w:rPr>
          <w:rFonts w:ascii="Times New Roman" w:hAnsi="Times New Roman"/>
        </w:rPr>
        <w:t>金額，從</w:t>
      </w:r>
      <w:r w:rsidRPr="004A2FF2">
        <w:rPr>
          <w:rFonts w:ascii="Times New Roman" w:hAnsi="Times New Roman"/>
        </w:rPr>
        <w:t>92</w:t>
      </w:r>
      <w:r w:rsidRPr="004A2FF2">
        <w:rPr>
          <w:rFonts w:ascii="Times New Roman" w:hAnsi="Times New Roman"/>
        </w:rPr>
        <w:t>年</w:t>
      </w:r>
      <w:r>
        <w:rPr>
          <w:rFonts w:ascii="Times New Roman" w:hAnsi="Times New Roman" w:hint="eastAsia"/>
        </w:rPr>
        <w:t>之</w:t>
      </w:r>
      <w:r>
        <w:rPr>
          <w:rFonts w:ascii="Times New Roman" w:hAnsi="Times New Roman" w:hint="eastAsia"/>
        </w:rPr>
        <w:t>16</w:t>
      </w:r>
      <w:r w:rsidRPr="004A2FF2">
        <w:rPr>
          <w:rFonts w:ascii="Times New Roman" w:hAnsi="Times New Roman"/>
        </w:rPr>
        <w:t>元，逐年</w:t>
      </w:r>
      <w:r>
        <w:rPr>
          <w:rFonts w:ascii="Times New Roman" w:hAnsi="Times New Roman" w:hint="eastAsia"/>
        </w:rPr>
        <w:t>增加</w:t>
      </w:r>
      <w:r w:rsidRPr="004A2FF2">
        <w:rPr>
          <w:rFonts w:ascii="Times New Roman" w:hAnsi="Times New Roman"/>
        </w:rPr>
        <w:t>至</w:t>
      </w:r>
      <w:r w:rsidRPr="004A2FF2">
        <w:rPr>
          <w:rFonts w:ascii="Times New Roman" w:hAnsi="Times New Roman"/>
        </w:rPr>
        <w:t>99</w:t>
      </w:r>
      <w:r w:rsidRPr="004A2FF2">
        <w:rPr>
          <w:rFonts w:ascii="Times New Roman" w:hAnsi="Times New Roman"/>
        </w:rPr>
        <w:t>年</w:t>
      </w:r>
      <w:r>
        <w:rPr>
          <w:rFonts w:ascii="Times New Roman" w:hAnsi="Times New Roman" w:hint="eastAsia"/>
        </w:rPr>
        <w:t>之</w:t>
      </w:r>
      <w:r>
        <w:rPr>
          <w:rFonts w:ascii="Times New Roman" w:hAnsi="Times New Roman" w:hint="eastAsia"/>
        </w:rPr>
        <w:t>26</w:t>
      </w:r>
      <w:r w:rsidRPr="004A2FF2">
        <w:rPr>
          <w:rFonts w:ascii="Times New Roman" w:hAnsi="Times New Roman"/>
        </w:rPr>
        <w:t>元</w:t>
      </w:r>
      <w:r>
        <w:rPr>
          <w:rFonts w:ascii="Times New Roman" w:hAnsi="Times New Roman" w:hint="eastAsia"/>
        </w:rPr>
        <w:t>，</w:t>
      </w:r>
      <w:r>
        <w:rPr>
          <w:rFonts w:ascii="Times New Roman" w:hAnsi="Times New Roman" w:hint="eastAsia"/>
        </w:rPr>
        <w:t>100</w:t>
      </w:r>
      <w:r>
        <w:rPr>
          <w:rFonts w:ascii="Times New Roman" w:hAnsi="Times New Roman" w:hint="eastAsia"/>
        </w:rPr>
        <w:t>年至</w:t>
      </w:r>
      <w:r>
        <w:rPr>
          <w:rFonts w:ascii="Times New Roman" w:hAnsi="Times New Roman" w:hint="eastAsia"/>
        </w:rPr>
        <w:t>102</w:t>
      </w:r>
      <w:r>
        <w:rPr>
          <w:rFonts w:ascii="Times New Roman" w:hAnsi="Times New Roman" w:hint="eastAsia"/>
        </w:rPr>
        <w:t>年時則維持在</w:t>
      </w:r>
      <w:r>
        <w:rPr>
          <w:rFonts w:ascii="Times New Roman" w:hAnsi="Times New Roman" w:hint="eastAsia"/>
        </w:rPr>
        <w:t>20</w:t>
      </w:r>
      <w:r>
        <w:rPr>
          <w:rFonts w:ascii="Times New Roman" w:hAnsi="Times New Roman" w:hint="eastAsia"/>
        </w:rPr>
        <w:t>元上下</w:t>
      </w:r>
      <w:r w:rsidRPr="004A2FF2">
        <w:rPr>
          <w:rFonts w:ascii="Times New Roman" w:hAnsi="Times New Roman"/>
        </w:rPr>
        <w:t>，</w:t>
      </w:r>
      <w:r>
        <w:rPr>
          <w:rFonts w:ascii="Times New Roman" w:hAnsi="Times New Roman" w:hint="eastAsia"/>
        </w:rPr>
        <w:t>103</w:t>
      </w:r>
      <w:r>
        <w:rPr>
          <w:rFonts w:ascii="Times New Roman" w:hAnsi="Times New Roman" w:hint="eastAsia"/>
        </w:rPr>
        <w:t>年增加至</w:t>
      </w:r>
      <w:r>
        <w:rPr>
          <w:rFonts w:ascii="Times New Roman" w:hAnsi="Times New Roman" w:hint="eastAsia"/>
        </w:rPr>
        <w:t>26</w:t>
      </w:r>
      <w:r>
        <w:rPr>
          <w:rFonts w:ascii="Times New Roman" w:hAnsi="Times New Roman" w:hint="eastAsia"/>
        </w:rPr>
        <w:t>元</w:t>
      </w:r>
      <w:r>
        <w:rPr>
          <w:rFonts w:ascii="Times New Roman" w:hAnsi="Times New Roman" w:hint="eastAsia"/>
        </w:rPr>
        <w:t>(</w:t>
      </w:r>
      <w:r>
        <w:rPr>
          <w:rFonts w:ascii="Times New Roman" w:hAnsi="Times New Roman" w:hint="eastAsia"/>
        </w:rPr>
        <w:t>最高峰</w:t>
      </w:r>
      <w:r>
        <w:rPr>
          <w:rFonts w:ascii="Times New Roman" w:hAnsi="Times New Roman" w:hint="eastAsia"/>
        </w:rPr>
        <w:t>)</w:t>
      </w:r>
      <w:r>
        <w:rPr>
          <w:rFonts w:ascii="Times New Roman" w:hAnsi="Times New Roman" w:hint="eastAsia"/>
        </w:rPr>
        <w:t>；</w:t>
      </w:r>
      <w:r w:rsidRPr="004A2FF2">
        <w:rPr>
          <w:rFonts w:ascii="Times New Roman" w:hAnsi="Times New Roman"/>
        </w:rPr>
        <w:t>惟</w:t>
      </w:r>
      <w:r>
        <w:rPr>
          <w:rFonts w:ascii="Times New Roman" w:hAnsi="Times New Roman" w:hint="eastAsia"/>
        </w:rPr>
        <w:t>之後</w:t>
      </w:r>
      <w:r w:rsidRPr="004A2FF2">
        <w:rPr>
          <w:rFonts w:ascii="Times New Roman" w:hAnsi="Times New Roman"/>
        </w:rPr>
        <w:t>卻逐年</w:t>
      </w:r>
      <w:r>
        <w:rPr>
          <w:rFonts w:ascii="Times New Roman" w:hAnsi="Times New Roman" w:hint="eastAsia"/>
        </w:rPr>
        <w:t>減少</w:t>
      </w:r>
      <w:r w:rsidRPr="004A2FF2">
        <w:rPr>
          <w:rFonts w:ascii="Times New Roman" w:hAnsi="Times New Roman"/>
        </w:rPr>
        <w:t>至</w:t>
      </w:r>
      <w:r>
        <w:rPr>
          <w:rFonts w:ascii="Times New Roman" w:hAnsi="Times New Roman" w:hint="eastAsia"/>
        </w:rPr>
        <w:t>106</w:t>
      </w:r>
      <w:r w:rsidRPr="004A2FF2">
        <w:rPr>
          <w:rFonts w:ascii="Times New Roman" w:hAnsi="Times New Roman"/>
        </w:rPr>
        <w:t>年</w:t>
      </w:r>
      <w:r>
        <w:rPr>
          <w:rFonts w:ascii="Times New Roman" w:hAnsi="Times New Roman" w:hint="eastAsia"/>
        </w:rPr>
        <w:t>之</w:t>
      </w:r>
      <w:r>
        <w:rPr>
          <w:rFonts w:ascii="Times New Roman" w:hAnsi="Times New Roman" w:hint="eastAsia"/>
        </w:rPr>
        <w:t>22.92</w:t>
      </w:r>
      <w:r w:rsidRPr="004A2FF2">
        <w:rPr>
          <w:rFonts w:ascii="Times New Roman" w:hAnsi="Times New Roman"/>
        </w:rPr>
        <w:t>元</w:t>
      </w:r>
      <w:r>
        <w:rPr>
          <w:rFonts w:ascii="Times New Roman" w:hAnsi="Times New Roman" w:hint="eastAsia"/>
        </w:rPr>
        <w:t>(</w:t>
      </w:r>
      <w:r>
        <w:rPr>
          <w:rFonts w:ascii="Times New Roman" w:hAnsi="Times New Roman" w:hint="eastAsia"/>
        </w:rPr>
        <w:t>參見下圖</w:t>
      </w:r>
      <w:r>
        <w:rPr>
          <w:rFonts w:ascii="Times New Roman" w:hAnsi="Times New Roman" w:hint="eastAsia"/>
        </w:rPr>
        <w:t>)</w:t>
      </w:r>
      <w:r>
        <w:rPr>
          <w:rFonts w:ascii="Times New Roman" w:hAnsi="Times New Roman" w:hint="eastAsia"/>
        </w:rPr>
        <w:t>。</w:t>
      </w:r>
    </w:p>
    <w:p w:rsidR="00CE13C3" w:rsidRDefault="00CE13C3" w:rsidP="00CE13C3">
      <w:pPr>
        <w:pStyle w:val="1"/>
        <w:numPr>
          <w:ilvl w:val="0"/>
          <w:numId w:val="0"/>
        </w:numPr>
        <w:ind w:left="700" w:firstLineChars="181" w:firstLine="616"/>
        <w:rPr>
          <w:noProof/>
        </w:rPr>
      </w:pPr>
      <w:bookmarkStart w:id="125" w:name="_Toc498177493"/>
      <w:bookmarkStart w:id="126" w:name="_Toc498287551"/>
      <w:r>
        <w:rPr>
          <w:noProof/>
        </w:rPr>
        <w:drawing>
          <wp:inline distT="0" distB="0" distL="0" distR="0" wp14:anchorId="621D3DD5" wp14:editId="16D9FDCE">
            <wp:extent cx="5003800" cy="2692400"/>
            <wp:effectExtent l="0" t="0" r="25400" b="12700"/>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125"/>
      <w:bookmarkEnd w:id="126"/>
    </w:p>
    <w:p w:rsidR="00CE13C3" w:rsidRPr="00636643" w:rsidRDefault="00CE13C3" w:rsidP="00CE13C3">
      <w:pPr>
        <w:pStyle w:val="a1"/>
        <w:spacing w:before="0" w:after="0"/>
        <w:ind w:left="2422" w:rightChars="-25" w:right="-85" w:hanging="728"/>
        <w:jc w:val="left"/>
        <w:rPr>
          <w:rFonts w:ascii="Times New Roman" w:hAnsi="Times New Roman"/>
          <w:b/>
          <w:spacing w:val="0"/>
        </w:rPr>
      </w:pPr>
      <w:r w:rsidRPr="00F44EDD">
        <w:rPr>
          <w:rFonts w:ascii="Times New Roman" w:hAnsi="Times New Roman" w:hint="eastAsia"/>
          <w:b/>
          <w:spacing w:val="-8"/>
        </w:rPr>
        <w:t>教育部</w:t>
      </w:r>
      <w:r w:rsidRPr="00636643">
        <w:rPr>
          <w:rFonts w:ascii="Times New Roman" w:hAnsi="Times New Roman"/>
          <w:b/>
          <w:spacing w:val="0"/>
        </w:rPr>
        <w:t>自</w:t>
      </w:r>
      <w:r w:rsidRPr="00636643">
        <w:rPr>
          <w:rFonts w:ascii="Times New Roman" w:hAnsi="Times New Roman"/>
          <w:b/>
          <w:spacing w:val="0"/>
        </w:rPr>
        <w:t>92</w:t>
      </w:r>
      <w:r w:rsidRPr="00636643">
        <w:rPr>
          <w:rFonts w:ascii="Times New Roman" w:hAnsi="Times New Roman"/>
          <w:b/>
          <w:spacing w:val="0"/>
        </w:rPr>
        <w:t>年迄今每年推展家庭教育</w:t>
      </w:r>
      <w:r>
        <w:rPr>
          <w:rFonts w:ascii="Times New Roman" w:hAnsi="Times New Roman"/>
          <w:b/>
          <w:spacing w:val="0"/>
        </w:rPr>
        <w:t>之</w:t>
      </w:r>
      <w:r w:rsidRPr="00636643">
        <w:rPr>
          <w:rFonts w:ascii="Times New Roman" w:hAnsi="Times New Roman"/>
          <w:b/>
          <w:spacing w:val="0"/>
        </w:rPr>
        <w:t>經費</w:t>
      </w:r>
      <w:r w:rsidRPr="00636643">
        <w:rPr>
          <w:rFonts w:ascii="Times New Roman" w:hAnsi="Times New Roman"/>
          <w:spacing w:val="0"/>
        </w:rPr>
        <w:t>平</w:t>
      </w:r>
      <w:r w:rsidRPr="00636643">
        <w:rPr>
          <w:rFonts w:ascii="Times New Roman" w:hAnsi="Times New Roman"/>
          <w:b/>
          <w:spacing w:val="0"/>
        </w:rPr>
        <w:t>均分給我國每戶家庭</w:t>
      </w:r>
      <w:r w:rsidRPr="00636643">
        <w:rPr>
          <w:rFonts w:ascii="Times New Roman" w:hAnsi="Times New Roman" w:hint="eastAsia"/>
          <w:b/>
          <w:spacing w:val="0"/>
        </w:rPr>
        <w:t>之</w:t>
      </w:r>
      <w:r w:rsidRPr="00636643">
        <w:rPr>
          <w:rFonts w:ascii="Times New Roman" w:hAnsi="Times New Roman"/>
          <w:b/>
          <w:spacing w:val="0"/>
        </w:rPr>
        <w:t>金額</w:t>
      </w:r>
      <w:r w:rsidRPr="00636643">
        <w:rPr>
          <w:rFonts w:ascii="Times New Roman" w:hAnsi="Times New Roman" w:hint="eastAsia"/>
          <w:b/>
          <w:spacing w:val="0"/>
        </w:rPr>
        <w:t>消長情形</w:t>
      </w:r>
    </w:p>
    <w:p w:rsidR="00CE13C3" w:rsidRPr="00D668B6" w:rsidRDefault="00CE13C3" w:rsidP="00CE13C3">
      <w:pPr>
        <w:pStyle w:val="3"/>
        <w:numPr>
          <w:ilvl w:val="0"/>
          <w:numId w:val="0"/>
        </w:numPr>
        <w:kinsoku w:val="0"/>
        <w:spacing w:afterLines="50" w:after="228" w:line="340" w:lineRule="exact"/>
        <w:ind w:leftChars="-1" w:left="-3" w:firstLineChars="545" w:firstLine="1418"/>
        <w:rPr>
          <w:rFonts w:ascii="Times New Roman" w:hAnsi="Times New Roman"/>
          <w:sz w:val="24"/>
          <w:szCs w:val="24"/>
        </w:rPr>
      </w:pPr>
      <w:bookmarkStart w:id="127" w:name="_Toc498177494"/>
      <w:bookmarkStart w:id="128" w:name="_Toc498287552"/>
      <w:r w:rsidRPr="00D668B6">
        <w:rPr>
          <w:rFonts w:ascii="Times New Roman" w:hAnsi="Times New Roman" w:hint="eastAsia"/>
          <w:sz w:val="24"/>
          <w:szCs w:val="24"/>
        </w:rPr>
        <w:t>資料來源：本院整理自教育部提供資料。</w:t>
      </w:r>
      <w:bookmarkEnd w:id="127"/>
      <w:bookmarkEnd w:id="128"/>
    </w:p>
    <w:p w:rsidR="00CE13C3" w:rsidRPr="00450FE8" w:rsidRDefault="00CE13C3" w:rsidP="00CE13C3">
      <w:pPr>
        <w:pStyle w:val="3"/>
        <w:numPr>
          <w:ilvl w:val="2"/>
          <w:numId w:val="1"/>
        </w:numPr>
        <w:topLinePunct/>
        <w:ind w:left="1360" w:hanging="680"/>
      </w:pPr>
      <w:bookmarkStart w:id="129" w:name="_Toc498177495"/>
      <w:bookmarkStart w:id="130" w:name="_Toc498287553"/>
      <w:r w:rsidRPr="00450FE8">
        <w:rPr>
          <w:rFonts w:ascii="Times New Roman" w:hAnsi="Times New Roman"/>
        </w:rPr>
        <w:lastRenderedPageBreak/>
        <w:t>由上可見</w:t>
      </w:r>
      <w:r w:rsidRPr="00450FE8">
        <w:rPr>
          <w:rFonts w:ascii="Times New Roman" w:hAnsi="Times New Roman" w:hint="eastAsia"/>
        </w:rPr>
        <w:t>，家庭教育法施行後，顯然</w:t>
      </w:r>
      <w:r w:rsidRPr="00450FE8">
        <w:rPr>
          <w:rFonts w:ascii="Times New Roman" w:hAnsi="Times New Roman"/>
          <w:szCs w:val="52"/>
        </w:rPr>
        <w:t>家庭教育未因我國</w:t>
      </w:r>
      <w:r w:rsidRPr="00450FE8">
        <w:rPr>
          <w:rFonts w:ascii="Times New Roman" w:hAnsi="Times New Roman"/>
        </w:rPr>
        <w:t>家庭結構改變及</w:t>
      </w:r>
      <w:r w:rsidRPr="00450FE8">
        <w:rPr>
          <w:rFonts w:ascii="Times New Roman" w:hAnsi="Times New Roman"/>
          <w:szCs w:val="52"/>
        </w:rPr>
        <w:t>家庭功能逐漸弱化以致衍生各類社會問題的情況，而受到</w:t>
      </w:r>
      <w:r w:rsidRPr="00450FE8">
        <w:rPr>
          <w:rFonts w:ascii="Times New Roman" w:hAnsi="Times New Roman"/>
        </w:rPr>
        <w:t>相當</w:t>
      </w:r>
      <w:r w:rsidRPr="00450FE8">
        <w:rPr>
          <w:rFonts w:ascii="Times New Roman" w:hAnsi="Times New Roman"/>
          <w:szCs w:val="52"/>
        </w:rPr>
        <w:t>程度之重視與關注，教育部投入之經費仍未能有明顯</w:t>
      </w:r>
      <w:r w:rsidRPr="00450FE8">
        <w:rPr>
          <w:rFonts w:ascii="Times New Roman" w:hAnsi="Times New Roman"/>
        </w:rPr>
        <w:t>成長之</w:t>
      </w:r>
      <w:r w:rsidRPr="00450FE8">
        <w:rPr>
          <w:rFonts w:ascii="Times New Roman" w:hAnsi="Times New Roman"/>
          <w:szCs w:val="52"/>
        </w:rPr>
        <w:t>趨勢。甚至</w:t>
      </w:r>
      <w:r w:rsidRPr="00450FE8">
        <w:rPr>
          <w:rFonts w:ascii="Times New Roman" w:hAnsi="Times New Roman" w:hint="eastAsia"/>
          <w:szCs w:val="52"/>
        </w:rPr>
        <w:t>該部</w:t>
      </w:r>
      <w:r w:rsidRPr="00450FE8">
        <w:rPr>
          <w:rFonts w:ascii="Times New Roman" w:hAnsi="Times New Roman"/>
          <w:szCs w:val="52"/>
        </w:rPr>
        <w:t>於</w:t>
      </w:r>
      <w:r w:rsidRPr="00450FE8">
        <w:rPr>
          <w:rFonts w:ascii="Times New Roman" w:hAnsi="Times New Roman"/>
          <w:szCs w:val="52"/>
        </w:rPr>
        <w:t>102</w:t>
      </w:r>
      <w:r w:rsidRPr="00450FE8">
        <w:rPr>
          <w:rFonts w:ascii="Times New Roman" w:hAnsi="Times New Roman"/>
          <w:szCs w:val="52"/>
        </w:rPr>
        <w:t>年</w:t>
      </w:r>
      <w:r w:rsidRPr="00450FE8">
        <w:rPr>
          <w:rFonts w:ascii="Times New Roman" w:hAnsi="Times New Roman" w:hint="eastAsia"/>
          <w:szCs w:val="52"/>
        </w:rPr>
        <w:t>實施</w:t>
      </w:r>
      <w:r w:rsidR="00B66EDA">
        <w:rPr>
          <w:rFonts w:ascii="新細明體" w:eastAsia="新細明體" w:hAnsi="新細明體" w:hint="eastAsia"/>
          <w:szCs w:val="52"/>
        </w:rPr>
        <w:t>「</w:t>
      </w:r>
      <w:r w:rsidR="00B66EDA">
        <w:rPr>
          <w:rFonts w:ascii="Times New Roman" w:hAnsi="Times New Roman" w:hint="eastAsia"/>
          <w:szCs w:val="52"/>
        </w:rPr>
        <w:t>推展</w:t>
      </w:r>
      <w:r w:rsidR="00B66EDA" w:rsidRPr="00450FE8">
        <w:rPr>
          <w:rFonts w:ascii="Times New Roman" w:hAnsi="Times New Roman" w:hint="eastAsia"/>
          <w:szCs w:val="52"/>
        </w:rPr>
        <w:t>家庭教育中程計畫</w:t>
      </w:r>
      <w:r w:rsidR="00B66EDA">
        <w:rPr>
          <w:rFonts w:ascii="新細明體" w:eastAsia="新細明體" w:hAnsi="新細明體" w:hint="eastAsia"/>
          <w:szCs w:val="52"/>
        </w:rPr>
        <w:t>」</w:t>
      </w:r>
      <w:r w:rsidRPr="00450FE8">
        <w:rPr>
          <w:rFonts w:ascii="Times New Roman" w:hAnsi="Times New Roman" w:hint="eastAsia"/>
          <w:szCs w:val="52"/>
        </w:rPr>
        <w:t>後，經費編列仍未有明顯成長之趨勢，該部於本院</w:t>
      </w:r>
      <w:r w:rsidRPr="00450FE8">
        <w:rPr>
          <w:rFonts w:hint="eastAsia"/>
          <w:szCs w:val="52"/>
        </w:rPr>
        <w:t>詢問時亦坦言：</w:t>
      </w:r>
      <w:r w:rsidRPr="00450FE8">
        <w:rPr>
          <w:rFonts w:ascii="Times New Roman" w:hAnsi="Times New Roman" w:hint="eastAsia"/>
          <w:szCs w:val="32"/>
        </w:rPr>
        <w:t>103</w:t>
      </w:r>
      <w:r w:rsidRPr="00450FE8">
        <w:rPr>
          <w:rFonts w:ascii="Times New Roman" w:hAnsi="Times New Roman" w:hint="eastAsia"/>
          <w:szCs w:val="32"/>
        </w:rPr>
        <w:t>年及</w:t>
      </w:r>
      <w:r w:rsidRPr="00450FE8">
        <w:rPr>
          <w:rFonts w:ascii="Times New Roman" w:hAnsi="Times New Roman" w:hint="eastAsia"/>
          <w:szCs w:val="32"/>
        </w:rPr>
        <w:t>104</w:t>
      </w:r>
      <w:r w:rsidRPr="00450FE8">
        <w:rPr>
          <w:rFonts w:ascii="Times New Roman" w:hAnsi="Times New Roman" w:hint="eastAsia"/>
          <w:szCs w:val="32"/>
        </w:rPr>
        <w:t>年推展家庭教育預算有超過</w:t>
      </w:r>
      <w:r w:rsidRPr="00450FE8">
        <w:rPr>
          <w:rFonts w:ascii="Times New Roman" w:hAnsi="Times New Roman" w:hint="eastAsia"/>
          <w:szCs w:val="32"/>
        </w:rPr>
        <w:t>2</w:t>
      </w:r>
      <w:r w:rsidRPr="00450FE8">
        <w:rPr>
          <w:rFonts w:ascii="Times New Roman" w:hAnsi="Times New Roman" w:hint="eastAsia"/>
          <w:szCs w:val="32"/>
        </w:rPr>
        <w:t>億元，主要係依據當時監察院所提出之調查意見</w:t>
      </w:r>
      <w:r w:rsidRPr="00450FE8">
        <w:rPr>
          <w:rFonts w:ascii="Times New Roman" w:hAnsi="Times New Roman" w:hint="eastAsia"/>
          <w:bCs w:val="0"/>
          <w:szCs w:val="32"/>
        </w:rPr>
        <w:t>等語</w:t>
      </w:r>
      <w:r w:rsidRPr="00450FE8">
        <w:rPr>
          <w:rFonts w:ascii="Times New Roman" w:hAnsi="Times New Roman"/>
          <w:szCs w:val="52"/>
        </w:rPr>
        <w:t>。</w:t>
      </w:r>
      <w:bookmarkEnd w:id="129"/>
      <w:bookmarkEnd w:id="130"/>
    </w:p>
    <w:p w:rsidR="00C865B1" w:rsidRPr="00B66EDA" w:rsidRDefault="00CE13C3" w:rsidP="00CE13C3">
      <w:pPr>
        <w:pStyle w:val="3"/>
        <w:numPr>
          <w:ilvl w:val="2"/>
          <w:numId w:val="1"/>
        </w:numPr>
        <w:topLinePunct/>
        <w:ind w:left="1360" w:hanging="680"/>
        <w:rPr>
          <w:rFonts w:ascii="Times New Roman" w:hAnsi="Times New Roman"/>
        </w:rPr>
      </w:pPr>
      <w:r w:rsidRPr="00B66EDA">
        <w:rPr>
          <w:rFonts w:ascii="Times New Roman" w:hAnsi="Times New Roman"/>
        </w:rPr>
        <w:t>綜上，我國於</w:t>
      </w:r>
      <w:r w:rsidRPr="00B66EDA">
        <w:rPr>
          <w:rFonts w:ascii="Times New Roman" w:hAnsi="Times New Roman"/>
        </w:rPr>
        <w:t>92</w:t>
      </w:r>
      <w:r w:rsidRPr="00B66EDA">
        <w:rPr>
          <w:rFonts w:ascii="Times New Roman" w:hAnsi="Times New Roman"/>
        </w:rPr>
        <w:t>年</w:t>
      </w:r>
      <w:r w:rsidRPr="00B66EDA">
        <w:rPr>
          <w:rFonts w:ascii="Times New Roman" w:hAnsi="Times New Roman"/>
        </w:rPr>
        <w:t>2</w:t>
      </w:r>
      <w:r w:rsidRPr="00B66EDA">
        <w:rPr>
          <w:rFonts w:ascii="Times New Roman" w:hAnsi="Times New Roman"/>
        </w:rPr>
        <w:t>月</w:t>
      </w:r>
      <w:r w:rsidRPr="00B66EDA">
        <w:rPr>
          <w:rFonts w:ascii="Times New Roman" w:hAnsi="Times New Roman"/>
        </w:rPr>
        <w:t>6</w:t>
      </w:r>
      <w:r w:rsidRPr="00B66EDA">
        <w:rPr>
          <w:rFonts w:ascii="Times New Roman" w:hAnsi="Times New Roman"/>
        </w:rPr>
        <w:t>日公布施行家庭教育法，</w:t>
      </w:r>
      <w:r w:rsidRPr="00B66EDA">
        <w:rPr>
          <w:rFonts w:ascii="Times New Roman" w:hAnsi="Times New Roman" w:hint="eastAsia"/>
        </w:rPr>
        <w:t>首</w:t>
      </w:r>
      <w:r w:rsidRPr="00B66EDA">
        <w:rPr>
          <w:rFonts w:ascii="Times New Roman" w:hAnsi="Times New Roman"/>
        </w:rPr>
        <w:t>開全球家庭教育</w:t>
      </w:r>
      <w:r w:rsidR="00B66EDA" w:rsidRPr="00B66EDA">
        <w:rPr>
          <w:rFonts w:ascii="Times New Roman" w:hAnsi="Times New Roman"/>
        </w:rPr>
        <w:t>專法</w:t>
      </w:r>
      <w:r w:rsidRPr="00B66EDA">
        <w:rPr>
          <w:rFonts w:ascii="Times New Roman" w:hAnsi="Times New Roman"/>
        </w:rPr>
        <w:t>之先河，該法</w:t>
      </w:r>
      <w:r w:rsidRPr="00B66EDA">
        <w:rPr>
          <w:rFonts w:ascii="Times New Roman" w:hAnsi="Times New Roman" w:hint="eastAsia"/>
        </w:rPr>
        <w:t>已明確</w:t>
      </w:r>
      <w:r w:rsidRPr="00B66EDA">
        <w:rPr>
          <w:rFonts w:ascii="Times New Roman" w:hAnsi="Times New Roman"/>
        </w:rPr>
        <w:t>要求各級</w:t>
      </w:r>
      <w:r w:rsidRPr="00B66EDA">
        <w:rPr>
          <w:rFonts w:ascii="Times New Roman" w:hAnsi="Times New Roman"/>
          <w:szCs w:val="52"/>
        </w:rPr>
        <w:t>主管機關</w:t>
      </w:r>
      <w:r w:rsidRPr="00B66EDA">
        <w:rPr>
          <w:rFonts w:ascii="Times New Roman" w:hAnsi="Times New Roman"/>
        </w:rPr>
        <w:t>應寬籌家庭教育經費，積極推展家庭教育</w:t>
      </w:r>
      <w:r w:rsidRPr="00B66EDA">
        <w:rPr>
          <w:rFonts w:ascii="Times New Roman" w:hAnsi="Times New Roman" w:hint="eastAsia"/>
        </w:rPr>
        <w:t>，透過事前預防之教育施為，以達成預防家庭問題之功能</w:t>
      </w:r>
      <w:r w:rsidRPr="00B66EDA">
        <w:rPr>
          <w:rFonts w:ascii="Times New Roman" w:hAnsi="Times New Roman"/>
        </w:rPr>
        <w:t>。</w:t>
      </w:r>
      <w:bookmarkEnd w:id="42"/>
      <w:r w:rsidRPr="00B66EDA">
        <w:rPr>
          <w:rFonts w:ascii="Times New Roman" w:hAnsi="Times New Roman" w:hint="eastAsia"/>
        </w:rPr>
        <w:t>而教育部自</w:t>
      </w:r>
      <w:r w:rsidRPr="00B66EDA">
        <w:rPr>
          <w:rFonts w:ascii="Times New Roman" w:hAnsi="Times New Roman"/>
        </w:rPr>
        <w:t>92</w:t>
      </w:r>
      <w:r w:rsidRPr="00B66EDA">
        <w:rPr>
          <w:rFonts w:ascii="Times New Roman" w:hAnsi="Times New Roman"/>
        </w:rPr>
        <w:t>年</w:t>
      </w:r>
      <w:r w:rsidRPr="00B66EDA">
        <w:rPr>
          <w:rFonts w:ascii="Times New Roman" w:hAnsi="Times New Roman" w:hint="eastAsia"/>
        </w:rPr>
        <w:t>迄今每年所編列之</w:t>
      </w:r>
      <w:r w:rsidRPr="00B66EDA">
        <w:rPr>
          <w:rFonts w:ascii="Times New Roman" w:hAnsi="Times New Roman"/>
        </w:rPr>
        <w:t>家庭教育</w:t>
      </w:r>
      <w:r w:rsidRPr="00B66EDA">
        <w:rPr>
          <w:rFonts w:ascii="Times New Roman" w:hAnsi="Times New Roman" w:hint="eastAsia"/>
        </w:rPr>
        <w:t>經費，各年度雖互有增減，惟整體而言並未有顯著成長之趨勢，僅於</w:t>
      </w:r>
      <w:r w:rsidRPr="00B66EDA">
        <w:rPr>
          <w:rFonts w:ascii="Times New Roman" w:hAnsi="Times New Roman" w:hint="eastAsia"/>
        </w:rPr>
        <w:t>103</w:t>
      </w:r>
      <w:r w:rsidRPr="00B66EDA">
        <w:rPr>
          <w:rFonts w:ascii="Times New Roman" w:hAnsi="Times New Roman" w:hint="eastAsia"/>
        </w:rPr>
        <w:t>年及</w:t>
      </w:r>
      <w:r w:rsidRPr="00B66EDA">
        <w:rPr>
          <w:rFonts w:ascii="Times New Roman" w:hAnsi="Times New Roman" w:hint="eastAsia"/>
        </w:rPr>
        <w:t>104</w:t>
      </w:r>
      <w:r w:rsidRPr="00B66EDA">
        <w:rPr>
          <w:rFonts w:ascii="Times New Roman" w:hAnsi="Times New Roman" w:hint="eastAsia"/>
        </w:rPr>
        <w:t>年時因應本院調查案件而稍有增加；即使該部自</w:t>
      </w:r>
      <w:r w:rsidRPr="00B66EDA">
        <w:rPr>
          <w:rFonts w:ascii="Times New Roman" w:hAnsi="Times New Roman" w:hint="eastAsia"/>
        </w:rPr>
        <w:t>102</w:t>
      </w:r>
      <w:r w:rsidRPr="00B66EDA">
        <w:rPr>
          <w:rFonts w:ascii="Times New Roman" w:hAnsi="Times New Roman" w:hint="eastAsia"/>
        </w:rPr>
        <w:t>年</w:t>
      </w:r>
      <w:r w:rsidR="00B66EDA">
        <w:rPr>
          <w:rFonts w:ascii="Times New Roman" w:hAnsi="Times New Roman" w:hint="eastAsia"/>
        </w:rPr>
        <w:t>起</w:t>
      </w:r>
      <w:r w:rsidRPr="00B66EDA">
        <w:rPr>
          <w:rFonts w:ascii="Times New Roman" w:hAnsi="Times New Roman" w:hint="eastAsia"/>
        </w:rPr>
        <w:t>實施</w:t>
      </w:r>
      <w:r w:rsidRPr="00B66EDA">
        <w:rPr>
          <w:rFonts w:ascii="Times New Roman" w:hAnsi="Times New Roman" w:hint="eastAsia"/>
        </w:rPr>
        <w:t>4</w:t>
      </w:r>
      <w:r w:rsidRPr="00B66EDA">
        <w:rPr>
          <w:rFonts w:ascii="Times New Roman" w:hAnsi="Times New Roman" w:hint="eastAsia"/>
        </w:rPr>
        <w:t>年期程的「推展家庭教育中程計畫」，每年家庭教育經費占該</w:t>
      </w:r>
      <w:r w:rsidRPr="00B66EDA">
        <w:rPr>
          <w:rFonts w:ascii="Times New Roman" w:hAnsi="Times New Roman"/>
        </w:rPr>
        <w:t>部</w:t>
      </w:r>
      <w:r w:rsidRPr="00B66EDA">
        <w:rPr>
          <w:rFonts w:ascii="Times New Roman" w:hAnsi="Times New Roman" w:hint="eastAsia"/>
        </w:rPr>
        <w:t>所</w:t>
      </w:r>
      <w:r w:rsidRPr="00B66EDA">
        <w:rPr>
          <w:rFonts w:ascii="Times New Roman" w:hAnsi="Times New Roman"/>
        </w:rPr>
        <w:t>主管經費</w:t>
      </w:r>
      <w:r w:rsidRPr="00B66EDA">
        <w:rPr>
          <w:rFonts w:ascii="Times New Roman" w:hAnsi="Times New Roman" w:hint="eastAsia"/>
        </w:rPr>
        <w:t>之</w:t>
      </w:r>
      <w:r w:rsidRPr="00B66EDA">
        <w:rPr>
          <w:rFonts w:ascii="Times New Roman" w:hAnsi="Times New Roman"/>
        </w:rPr>
        <w:t>比率</w:t>
      </w:r>
      <w:r w:rsidRPr="00B66EDA">
        <w:rPr>
          <w:rFonts w:ascii="Times New Roman" w:hAnsi="Times New Roman" w:hint="eastAsia"/>
        </w:rPr>
        <w:t>，卻仍</w:t>
      </w:r>
      <w:r w:rsidRPr="00B66EDA">
        <w:rPr>
          <w:rFonts w:ascii="Times New Roman" w:hAnsi="Times New Roman"/>
        </w:rPr>
        <w:t>未超過</w:t>
      </w:r>
      <w:r w:rsidRPr="00B66EDA">
        <w:rPr>
          <w:rFonts w:ascii="Times New Roman" w:hAnsi="Times New Roman"/>
        </w:rPr>
        <w:t>0.1</w:t>
      </w:r>
      <w:r w:rsidRPr="00B66EDA">
        <w:rPr>
          <w:rFonts w:ascii="Times New Roman" w:hAnsi="Times New Roman"/>
        </w:rPr>
        <w:t>％</w:t>
      </w:r>
      <w:r w:rsidRPr="00B66EDA">
        <w:rPr>
          <w:rFonts w:ascii="Times New Roman" w:hAnsi="Times New Roman" w:hint="eastAsia"/>
        </w:rPr>
        <w:t>，顯見該部未能依法積極寬籌家庭教育經費，核</w:t>
      </w:r>
      <w:r w:rsidRPr="00B66EDA">
        <w:rPr>
          <w:rFonts w:hint="eastAsia"/>
        </w:rPr>
        <w:t>有未當</w:t>
      </w:r>
      <w:r w:rsidR="00C865B1" w:rsidRPr="00B66EDA">
        <w:rPr>
          <w:rFonts w:ascii="Times New Roman" w:hAnsi="Times New Roman" w:hint="eastAsia"/>
        </w:rPr>
        <w:t>。</w:t>
      </w:r>
      <w:bookmarkEnd w:id="43"/>
    </w:p>
    <w:p w:rsidR="00A22E6D" w:rsidRPr="007A50EE" w:rsidRDefault="00A22E6D" w:rsidP="00A22E6D">
      <w:pPr>
        <w:pStyle w:val="2"/>
        <w:numPr>
          <w:ilvl w:val="1"/>
          <w:numId w:val="1"/>
        </w:numPr>
        <w:kinsoku w:val="0"/>
        <w:ind w:left="1020" w:hanging="680"/>
        <w:rPr>
          <w:rFonts w:ascii="Times New Roman" w:hAnsi="Times New Roman"/>
          <w:b w:val="0"/>
        </w:rPr>
      </w:pPr>
      <w:bookmarkStart w:id="131" w:name="_Toc498287555"/>
      <w:bookmarkStart w:id="132" w:name="_Toc422834159"/>
      <w:r w:rsidRPr="007A50EE">
        <w:rPr>
          <w:rFonts w:ascii="Times New Roman" w:hAnsi="Times New Roman" w:hint="eastAsia"/>
        </w:rPr>
        <w:t>各地方政府雖皆已依法成立家庭教育諮詢委員會，惟實際運作多未能充分發揮</w:t>
      </w:r>
      <w:r>
        <w:rPr>
          <w:rFonts w:ascii="Times New Roman" w:hAnsi="Times New Roman" w:hint="eastAsia"/>
        </w:rPr>
        <w:t>跨部門</w:t>
      </w:r>
      <w:r w:rsidRPr="007A50EE">
        <w:rPr>
          <w:rFonts w:ascii="Times New Roman" w:hAnsi="Times New Roman" w:hint="eastAsia"/>
        </w:rPr>
        <w:t>協調整合之功能，亦未能有效統籌家庭教育政策規劃</w:t>
      </w:r>
      <w:r>
        <w:rPr>
          <w:rFonts w:ascii="Times New Roman" w:hAnsi="Times New Roman" w:hint="eastAsia"/>
        </w:rPr>
        <w:t>及策略發展</w:t>
      </w:r>
      <w:r w:rsidRPr="007A50EE">
        <w:rPr>
          <w:rFonts w:ascii="Times New Roman" w:hAnsi="Times New Roman" w:hint="eastAsia"/>
        </w:rPr>
        <w:t>之方向，主任委員</w:t>
      </w:r>
      <w:r w:rsidRPr="007A50EE">
        <w:rPr>
          <w:rFonts w:ascii="Times New Roman" w:hAnsi="Times New Roman" w:hint="eastAsia"/>
        </w:rPr>
        <w:t>(</w:t>
      </w:r>
      <w:r w:rsidRPr="007A50EE">
        <w:rPr>
          <w:rFonts w:ascii="Times New Roman" w:hAnsi="Times New Roman" w:hint="eastAsia"/>
        </w:rPr>
        <w:t>召集人</w:t>
      </w:r>
      <w:r w:rsidRPr="007A50EE">
        <w:rPr>
          <w:rFonts w:ascii="Times New Roman" w:hAnsi="Times New Roman" w:hint="eastAsia"/>
        </w:rPr>
        <w:t>)</w:t>
      </w:r>
      <w:r w:rsidRPr="007A50EE">
        <w:rPr>
          <w:rFonts w:ascii="Times New Roman" w:hAnsi="Times New Roman" w:hint="eastAsia"/>
        </w:rPr>
        <w:t>或副主任委員</w:t>
      </w:r>
      <w:r w:rsidRPr="007A50EE">
        <w:rPr>
          <w:rFonts w:ascii="Times New Roman" w:hAnsi="Times New Roman" w:hint="eastAsia"/>
        </w:rPr>
        <w:t>(</w:t>
      </w:r>
      <w:r w:rsidRPr="007A50EE">
        <w:rPr>
          <w:rFonts w:ascii="Times New Roman" w:hAnsi="Times New Roman" w:hint="eastAsia"/>
        </w:rPr>
        <w:t>副召集人</w:t>
      </w:r>
      <w:r w:rsidRPr="007A50EE">
        <w:rPr>
          <w:rFonts w:ascii="Times New Roman" w:hAnsi="Times New Roman" w:hint="eastAsia"/>
        </w:rPr>
        <w:t>)</w:t>
      </w:r>
      <w:r w:rsidRPr="007A50EE">
        <w:rPr>
          <w:rFonts w:ascii="Times New Roman" w:hAnsi="Times New Roman" w:hint="eastAsia"/>
        </w:rPr>
        <w:t>又多未能出席主持會議，甚至由</w:t>
      </w:r>
      <w:r>
        <w:rPr>
          <w:rFonts w:ascii="Times New Roman" w:hAnsi="Times New Roman" w:hint="eastAsia"/>
        </w:rPr>
        <w:t>外聘</w:t>
      </w:r>
      <w:r w:rsidRPr="007A50EE">
        <w:rPr>
          <w:rFonts w:ascii="Times New Roman" w:hAnsi="Times New Roman" w:hint="eastAsia"/>
        </w:rPr>
        <w:t>委員或未具委員身分者擔任主席，</w:t>
      </w:r>
      <w:r>
        <w:rPr>
          <w:rFonts w:ascii="Times New Roman" w:hAnsi="Times New Roman" w:hint="eastAsia"/>
        </w:rPr>
        <w:t>委員</w:t>
      </w:r>
      <w:r w:rsidRPr="007A50EE">
        <w:rPr>
          <w:rFonts w:ascii="Times New Roman" w:hAnsi="Times New Roman" w:hint="eastAsia"/>
        </w:rPr>
        <w:t>代理出席情況</w:t>
      </w:r>
      <w:r>
        <w:rPr>
          <w:rFonts w:ascii="Times New Roman" w:hAnsi="Times New Roman" w:hint="eastAsia"/>
        </w:rPr>
        <w:t>更是</w:t>
      </w:r>
      <w:r w:rsidRPr="007A50EE">
        <w:rPr>
          <w:rFonts w:ascii="Times New Roman" w:hAnsi="Times New Roman" w:hint="eastAsia"/>
        </w:rPr>
        <w:t>相當普遍</w:t>
      </w:r>
      <w:r>
        <w:rPr>
          <w:rFonts w:ascii="Times New Roman" w:hAnsi="Times New Roman" w:hint="eastAsia"/>
        </w:rPr>
        <w:t>，以致</w:t>
      </w:r>
      <w:r w:rsidRPr="00A97615">
        <w:rPr>
          <w:rFonts w:ascii="Times New Roman" w:hAnsi="Times New Roman" w:hint="eastAsia"/>
        </w:rPr>
        <w:t>會議流於形式，協調整合</w:t>
      </w:r>
      <w:r>
        <w:rPr>
          <w:rFonts w:ascii="Times New Roman" w:hAnsi="Times New Roman" w:hint="eastAsia"/>
        </w:rPr>
        <w:t>功能</w:t>
      </w:r>
      <w:r w:rsidRPr="00A97615">
        <w:rPr>
          <w:rFonts w:ascii="Times New Roman" w:hAnsi="Times New Roman" w:hint="eastAsia"/>
        </w:rPr>
        <w:t>無從落實</w:t>
      </w:r>
      <w:r w:rsidRPr="007A50EE">
        <w:rPr>
          <w:rFonts w:ascii="Times New Roman" w:hAnsi="Times New Roman" w:hint="eastAsia"/>
        </w:rPr>
        <w:t>；另雲林縣家庭教育諮詢委員會</w:t>
      </w:r>
      <w:r>
        <w:rPr>
          <w:rFonts w:ascii="Times New Roman" w:hAnsi="Times New Roman" w:hint="eastAsia"/>
        </w:rPr>
        <w:t>之</w:t>
      </w:r>
      <w:r w:rsidRPr="007A50EE">
        <w:rPr>
          <w:rFonts w:ascii="Times New Roman" w:hAnsi="Times New Roman" w:hint="eastAsia"/>
        </w:rPr>
        <w:t>組成欠缺機關代表，顯見教育部未能善盡督導職責，難辭其咎。</w:t>
      </w:r>
      <w:bookmarkEnd w:id="131"/>
    </w:p>
    <w:p w:rsidR="00A22E6D" w:rsidRPr="003F0CB5" w:rsidRDefault="00A22E6D" w:rsidP="00A22E6D">
      <w:pPr>
        <w:pStyle w:val="3"/>
        <w:numPr>
          <w:ilvl w:val="2"/>
          <w:numId w:val="1"/>
        </w:numPr>
        <w:topLinePunct/>
        <w:ind w:left="1360" w:hanging="680"/>
        <w:rPr>
          <w:rFonts w:ascii="Times New Roman" w:hAnsi="Times New Roman"/>
          <w:szCs w:val="48"/>
        </w:rPr>
      </w:pPr>
      <w:bookmarkStart w:id="133" w:name="_Toc498177498"/>
      <w:bookmarkStart w:id="134" w:name="_Toc498287556"/>
      <w:r w:rsidRPr="003F0CB5">
        <w:rPr>
          <w:rFonts w:ascii="Times New Roman" w:hAnsi="Times New Roman" w:hint="eastAsia"/>
        </w:rPr>
        <w:t>各地方政府依法應成立家庭教育諮詢委員會，藉以</w:t>
      </w:r>
      <w:r w:rsidRPr="003F0CB5">
        <w:lastRenderedPageBreak/>
        <w:t>協調</w:t>
      </w:r>
      <w:r w:rsidRPr="003F0CB5">
        <w:rPr>
          <w:rFonts w:hint="eastAsia"/>
        </w:rPr>
        <w:t>整合及</w:t>
      </w:r>
      <w:r w:rsidRPr="003F0CB5">
        <w:t>督導考核</w:t>
      </w:r>
      <w:r w:rsidRPr="003F0CB5">
        <w:rPr>
          <w:rFonts w:hint="eastAsia"/>
        </w:rPr>
        <w:t>各機關、學校、民間團體及專責機構推展家庭教育之功能：</w:t>
      </w:r>
      <w:bookmarkEnd w:id="133"/>
      <w:bookmarkEnd w:id="134"/>
    </w:p>
    <w:p w:rsidR="00A22E6D" w:rsidRPr="00281B1E" w:rsidRDefault="00A22E6D" w:rsidP="00A22E6D">
      <w:pPr>
        <w:pStyle w:val="4"/>
        <w:numPr>
          <w:ilvl w:val="3"/>
          <w:numId w:val="1"/>
        </w:numPr>
        <w:rPr>
          <w:rFonts w:ascii="Times New Roman" w:hAnsi="Times New Roman"/>
          <w:b/>
          <w:szCs w:val="48"/>
        </w:rPr>
      </w:pPr>
      <w:r>
        <w:rPr>
          <w:rFonts w:ascii="Times New Roman" w:hAnsi="Times New Roman" w:hint="eastAsia"/>
        </w:rPr>
        <w:t>依據</w:t>
      </w:r>
      <w:r w:rsidRPr="00281B1E">
        <w:rPr>
          <w:rFonts w:ascii="Times New Roman" w:hAnsi="Times New Roman"/>
        </w:rPr>
        <w:t>家庭教育法第</w:t>
      </w:r>
      <w:r w:rsidRPr="00281B1E">
        <w:rPr>
          <w:rFonts w:ascii="Times New Roman" w:hAnsi="Times New Roman"/>
        </w:rPr>
        <w:t>6</w:t>
      </w:r>
      <w:r w:rsidRPr="00281B1E">
        <w:rPr>
          <w:rFonts w:ascii="Times New Roman" w:hAnsi="Times New Roman"/>
        </w:rPr>
        <w:t>條第</w:t>
      </w:r>
      <w:r w:rsidRPr="00281B1E">
        <w:rPr>
          <w:rFonts w:ascii="Times New Roman" w:hAnsi="Times New Roman"/>
        </w:rPr>
        <w:t>1</w:t>
      </w:r>
      <w:r w:rsidRPr="00281B1E">
        <w:rPr>
          <w:rFonts w:ascii="Times New Roman" w:hAnsi="Times New Roman"/>
        </w:rPr>
        <w:t>項規定，各級主管機關應遴聘</w:t>
      </w:r>
      <w:r w:rsidRPr="00281B1E">
        <w:rPr>
          <w:rFonts w:ascii="Times New Roman" w:hAnsi="Times New Roman"/>
        </w:rPr>
        <w:t>(</w:t>
      </w:r>
      <w:r w:rsidRPr="00281B1E">
        <w:rPr>
          <w:rFonts w:ascii="Times New Roman" w:hAnsi="Times New Roman"/>
        </w:rPr>
        <w:t>派</w:t>
      </w:r>
      <w:r w:rsidRPr="00281B1E">
        <w:rPr>
          <w:rFonts w:ascii="Times New Roman" w:hAnsi="Times New Roman"/>
        </w:rPr>
        <w:t>)</w:t>
      </w:r>
      <w:r w:rsidRPr="00281B1E">
        <w:rPr>
          <w:rFonts w:ascii="Times New Roman" w:hAnsi="Times New Roman"/>
        </w:rPr>
        <w:t>學者專家、機關、團體代表組成家庭教育諮詢委員會，其任務如下：</w:t>
      </w:r>
    </w:p>
    <w:p w:rsidR="00A22E6D" w:rsidRPr="00281B1E" w:rsidRDefault="00A22E6D" w:rsidP="00A22E6D">
      <w:pPr>
        <w:pStyle w:val="5"/>
        <w:rPr>
          <w:b/>
          <w:szCs w:val="48"/>
        </w:rPr>
      </w:pPr>
      <w:r w:rsidRPr="00281B1E">
        <w:t>提供有關家庭教育政策及法規興革之意見。</w:t>
      </w:r>
    </w:p>
    <w:p w:rsidR="00A22E6D" w:rsidRPr="00281B1E" w:rsidRDefault="00A22E6D" w:rsidP="00A22E6D">
      <w:pPr>
        <w:pStyle w:val="5"/>
        <w:numPr>
          <w:ilvl w:val="4"/>
          <w:numId w:val="1"/>
        </w:numPr>
        <w:rPr>
          <w:rFonts w:ascii="Times New Roman" w:hAnsi="Times New Roman"/>
          <w:b/>
          <w:szCs w:val="48"/>
        </w:rPr>
      </w:pPr>
      <w:r w:rsidRPr="00281B1E">
        <w:rPr>
          <w:rFonts w:ascii="Times New Roman" w:hAnsi="Times New Roman"/>
        </w:rPr>
        <w:t>協調、督導及考核有關機關、團體推展家庭教育之事項。</w:t>
      </w:r>
    </w:p>
    <w:p w:rsidR="00A22E6D" w:rsidRPr="00281B1E" w:rsidRDefault="00A22E6D" w:rsidP="00A22E6D">
      <w:pPr>
        <w:pStyle w:val="5"/>
        <w:numPr>
          <w:ilvl w:val="4"/>
          <w:numId w:val="1"/>
        </w:numPr>
        <w:rPr>
          <w:rFonts w:ascii="Times New Roman" w:hAnsi="Times New Roman"/>
          <w:b/>
          <w:szCs w:val="48"/>
        </w:rPr>
      </w:pPr>
      <w:r w:rsidRPr="00281B1E">
        <w:rPr>
          <w:rFonts w:ascii="Times New Roman" w:hAnsi="Times New Roman"/>
        </w:rPr>
        <w:t>研訂實施家庭教育措施之發展方向。</w:t>
      </w:r>
    </w:p>
    <w:p w:rsidR="00A22E6D" w:rsidRPr="00281B1E" w:rsidRDefault="00A22E6D" w:rsidP="00A22E6D">
      <w:pPr>
        <w:pStyle w:val="5"/>
        <w:numPr>
          <w:ilvl w:val="4"/>
          <w:numId w:val="1"/>
        </w:numPr>
        <w:rPr>
          <w:rFonts w:ascii="Times New Roman" w:hAnsi="Times New Roman"/>
          <w:b/>
          <w:spacing w:val="-12"/>
          <w:szCs w:val="48"/>
        </w:rPr>
      </w:pPr>
      <w:r w:rsidRPr="00281B1E">
        <w:rPr>
          <w:rFonts w:ascii="Times New Roman" w:hAnsi="Times New Roman"/>
          <w:spacing w:val="-12"/>
        </w:rPr>
        <w:t>提供家庭教育推展策略、方案、計畫等事項之意見。</w:t>
      </w:r>
    </w:p>
    <w:p w:rsidR="00A22E6D" w:rsidRPr="00281B1E" w:rsidRDefault="00A22E6D" w:rsidP="00A22E6D">
      <w:pPr>
        <w:pStyle w:val="5"/>
        <w:numPr>
          <w:ilvl w:val="4"/>
          <w:numId w:val="1"/>
        </w:numPr>
        <w:rPr>
          <w:rFonts w:ascii="Times New Roman" w:hAnsi="Times New Roman"/>
          <w:b/>
          <w:szCs w:val="48"/>
        </w:rPr>
      </w:pPr>
      <w:r w:rsidRPr="00281B1E">
        <w:rPr>
          <w:rFonts w:ascii="Times New Roman" w:hAnsi="Times New Roman"/>
        </w:rPr>
        <w:t>提供家庭教育課程、教材、活動之規劃、研發等事項之意見。</w:t>
      </w:r>
    </w:p>
    <w:p w:rsidR="00A22E6D" w:rsidRPr="00281B1E" w:rsidRDefault="00A22E6D" w:rsidP="00A22E6D">
      <w:pPr>
        <w:pStyle w:val="5"/>
        <w:numPr>
          <w:ilvl w:val="4"/>
          <w:numId w:val="1"/>
        </w:numPr>
        <w:rPr>
          <w:rFonts w:ascii="Times New Roman" w:hAnsi="Times New Roman"/>
          <w:b/>
          <w:spacing w:val="-6"/>
          <w:szCs w:val="48"/>
        </w:rPr>
      </w:pPr>
      <w:r w:rsidRPr="00281B1E">
        <w:rPr>
          <w:rFonts w:ascii="Times New Roman" w:hAnsi="Times New Roman"/>
          <w:spacing w:val="-12"/>
        </w:rPr>
        <w:t>提供推展家庭教育機構提高服務效能事項之意見。</w:t>
      </w:r>
    </w:p>
    <w:p w:rsidR="00A22E6D" w:rsidRPr="00281B1E" w:rsidRDefault="00A22E6D" w:rsidP="00A22E6D">
      <w:pPr>
        <w:pStyle w:val="5"/>
        <w:numPr>
          <w:ilvl w:val="4"/>
          <w:numId w:val="1"/>
        </w:numPr>
        <w:rPr>
          <w:rFonts w:ascii="Times New Roman" w:hAnsi="Times New Roman"/>
          <w:b/>
          <w:szCs w:val="48"/>
        </w:rPr>
      </w:pPr>
      <w:r w:rsidRPr="00281B1E">
        <w:rPr>
          <w:rFonts w:ascii="Times New Roman" w:hAnsi="Times New Roman"/>
        </w:rPr>
        <w:t>其他有關推展家庭教育之諮詢事項。</w:t>
      </w:r>
    </w:p>
    <w:p w:rsidR="00A22E6D" w:rsidRPr="00A97615" w:rsidRDefault="00A22E6D" w:rsidP="00A22E6D">
      <w:pPr>
        <w:pStyle w:val="4"/>
        <w:numPr>
          <w:ilvl w:val="3"/>
          <w:numId w:val="1"/>
        </w:numPr>
        <w:rPr>
          <w:rFonts w:ascii="Times New Roman" w:hAnsi="Times New Roman"/>
          <w:b/>
          <w:szCs w:val="48"/>
        </w:rPr>
      </w:pPr>
      <w:r w:rsidRPr="00A97615">
        <w:rPr>
          <w:rFonts w:ascii="Times New Roman" w:hAnsi="Times New Roman"/>
        </w:rPr>
        <w:t>同法第</w:t>
      </w:r>
      <w:r w:rsidRPr="00A97615">
        <w:rPr>
          <w:rFonts w:ascii="Times New Roman" w:hAnsi="Times New Roman"/>
        </w:rPr>
        <w:t>7</w:t>
      </w:r>
      <w:r w:rsidRPr="00A97615">
        <w:rPr>
          <w:rFonts w:ascii="Times New Roman" w:hAnsi="Times New Roman"/>
        </w:rPr>
        <w:t>條第</w:t>
      </w:r>
      <w:r w:rsidRPr="00A97615">
        <w:rPr>
          <w:rFonts w:ascii="Times New Roman" w:hAnsi="Times New Roman"/>
        </w:rPr>
        <w:t>1</w:t>
      </w:r>
      <w:r w:rsidRPr="00A97615">
        <w:rPr>
          <w:rFonts w:ascii="Times New Roman" w:hAnsi="Times New Roman"/>
        </w:rPr>
        <w:t>項及第</w:t>
      </w:r>
      <w:r w:rsidRPr="00A97615">
        <w:rPr>
          <w:rFonts w:ascii="Times New Roman" w:hAnsi="Times New Roman"/>
        </w:rPr>
        <w:t>8</w:t>
      </w:r>
      <w:r w:rsidRPr="00A97615">
        <w:rPr>
          <w:rFonts w:ascii="Times New Roman" w:hAnsi="Times New Roman"/>
        </w:rPr>
        <w:t>條並規定，直轄市、縣</w:t>
      </w:r>
      <w:r w:rsidRPr="00A97615">
        <w:rPr>
          <w:rFonts w:ascii="Times New Roman" w:hAnsi="Times New Roman"/>
        </w:rPr>
        <w:t>(</w:t>
      </w:r>
      <w:r w:rsidRPr="00A97615">
        <w:rPr>
          <w:rFonts w:ascii="Times New Roman" w:hAnsi="Times New Roman"/>
        </w:rPr>
        <w:t>市</w:t>
      </w:r>
      <w:r w:rsidRPr="00A97615">
        <w:rPr>
          <w:rFonts w:ascii="Times New Roman" w:hAnsi="Times New Roman"/>
        </w:rPr>
        <w:t>)</w:t>
      </w:r>
      <w:r w:rsidRPr="00A97615">
        <w:rPr>
          <w:rFonts w:ascii="Times New Roman" w:hAnsi="Times New Roman"/>
        </w:rPr>
        <w:t>主管機關應結合教育、文化、衛生、社政、戶政、勞工、新聞等相關機關或單位、學校及大眾傳播媒體辦理各項家庭教育推廣活動等；而推展家庭教育之機構、團體包括：家庭教育中心、</w:t>
      </w:r>
      <w:r w:rsidRPr="00A97615">
        <w:rPr>
          <w:rFonts w:ascii="Times New Roman" w:hAnsi="Times New Roman" w:hint="eastAsia"/>
        </w:rPr>
        <w:t>各級</w:t>
      </w:r>
      <w:r w:rsidRPr="00A97615">
        <w:rPr>
          <w:rFonts w:ascii="Times New Roman" w:hAnsi="Times New Roman"/>
        </w:rPr>
        <w:t>社會教育機構、各級學校、各類型大眾傳播機構及其他與家庭教育有關之公私立或團體。</w:t>
      </w:r>
    </w:p>
    <w:p w:rsidR="00A22E6D" w:rsidRPr="00973E31" w:rsidRDefault="00A22E6D" w:rsidP="00A22E6D">
      <w:pPr>
        <w:pStyle w:val="4"/>
        <w:numPr>
          <w:ilvl w:val="3"/>
          <w:numId w:val="1"/>
        </w:numPr>
        <w:kinsoku w:val="0"/>
        <w:rPr>
          <w:rFonts w:ascii="Times New Roman" w:hAnsi="Times New Roman"/>
        </w:rPr>
      </w:pPr>
      <w:r w:rsidRPr="00973E31">
        <w:rPr>
          <w:rFonts w:ascii="Times New Roman" w:hAnsi="Times New Roman" w:hint="eastAsia"/>
        </w:rPr>
        <w:t>由上可見，家庭教育推展工作涉及政府教育</w:t>
      </w:r>
      <w:r>
        <w:rPr>
          <w:rFonts w:ascii="Times New Roman" w:hAnsi="Times New Roman" w:hint="eastAsia"/>
        </w:rPr>
        <w:t>部門</w:t>
      </w:r>
      <w:r w:rsidRPr="00973E31">
        <w:rPr>
          <w:rFonts w:ascii="Times New Roman" w:hAnsi="Times New Roman" w:hint="eastAsia"/>
        </w:rPr>
        <w:t>、政府非教育</w:t>
      </w:r>
      <w:r>
        <w:rPr>
          <w:rFonts w:ascii="Times New Roman" w:hAnsi="Times New Roman" w:hint="eastAsia"/>
        </w:rPr>
        <w:t>部門</w:t>
      </w:r>
      <w:r w:rsidRPr="00973E31">
        <w:rPr>
          <w:rFonts w:ascii="Times New Roman" w:hAnsi="Times New Roman" w:hint="eastAsia"/>
        </w:rPr>
        <w:t>及非政府</w:t>
      </w:r>
      <w:r>
        <w:rPr>
          <w:rFonts w:ascii="Times New Roman" w:hAnsi="Times New Roman" w:hint="eastAsia"/>
        </w:rPr>
        <w:t>部門之</w:t>
      </w:r>
      <w:r w:rsidRPr="00973E31">
        <w:rPr>
          <w:rFonts w:ascii="Times New Roman" w:hAnsi="Times New Roman" w:hint="eastAsia"/>
        </w:rPr>
        <w:t>組織團體，因此，</w:t>
      </w:r>
      <w:r>
        <w:rPr>
          <w:rFonts w:ascii="Times New Roman" w:hAnsi="Times New Roman" w:hint="eastAsia"/>
        </w:rPr>
        <w:t>家庭教育法要求</w:t>
      </w:r>
      <w:r w:rsidRPr="00973E31">
        <w:rPr>
          <w:rFonts w:ascii="Times New Roman" w:hAnsi="Times New Roman" w:hint="eastAsia"/>
        </w:rPr>
        <w:t>各地方政府</w:t>
      </w:r>
      <w:r>
        <w:rPr>
          <w:rFonts w:ascii="Times New Roman" w:hAnsi="Times New Roman" w:hint="eastAsia"/>
        </w:rPr>
        <w:t>藉由</w:t>
      </w:r>
      <w:r w:rsidRPr="00973E31">
        <w:rPr>
          <w:rFonts w:ascii="Times New Roman" w:hAnsi="Times New Roman" w:hint="eastAsia"/>
        </w:rPr>
        <w:t>家庭教育諮詢委員會之組成及運作，為家庭教育政策規劃之方向與實施推展策略提供建言，並進行內、外部機關</w:t>
      </w:r>
      <w:r w:rsidRPr="00973E31">
        <w:rPr>
          <w:rFonts w:ascii="Times New Roman" w:hAnsi="Times New Roman" w:hint="eastAsia"/>
        </w:rPr>
        <w:t>(</w:t>
      </w:r>
      <w:r w:rsidRPr="00973E31">
        <w:rPr>
          <w:rFonts w:ascii="Times New Roman" w:hAnsi="Times New Roman" w:hint="eastAsia"/>
        </w:rPr>
        <w:t>構</w:t>
      </w:r>
      <w:r w:rsidRPr="00973E31">
        <w:rPr>
          <w:rFonts w:ascii="Times New Roman" w:hAnsi="Times New Roman" w:hint="eastAsia"/>
        </w:rPr>
        <w:t>)</w:t>
      </w:r>
      <w:r w:rsidRPr="00973E31">
        <w:rPr>
          <w:rFonts w:ascii="Times New Roman" w:hAnsi="Times New Roman" w:hint="eastAsia"/>
        </w:rPr>
        <w:t>之協調、整合及督導考核等重要任務，以</w:t>
      </w:r>
      <w:r w:rsidRPr="00973E31">
        <w:rPr>
          <w:rFonts w:hint="eastAsia"/>
          <w:kern w:val="0"/>
          <w:szCs w:val="48"/>
        </w:rPr>
        <w:t>整合各方資源共同推展家庭教育。</w:t>
      </w:r>
      <w:r w:rsidRPr="00973E31">
        <w:rPr>
          <w:rFonts w:ascii="Times New Roman" w:hAnsi="Times New Roman" w:hint="eastAsia"/>
        </w:rPr>
        <w:t>且據本院向</w:t>
      </w:r>
      <w:r w:rsidRPr="00973E31">
        <w:rPr>
          <w:rFonts w:ascii="Times New Roman" w:hAnsi="Times New Roman" w:hint="eastAsia"/>
        </w:rPr>
        <w:t>22</w:t>
      </w:r>
      <w:r w:rsidRPr="00973E31">
        <w:rPr>
          <w:rFonts w:ascii="Times New Roman" w:hAnsi="Times New Roman" w:hint="eastAsia"/>
        </w:rPr>
        <w:t>個地方政府函詢結果，各地方政府皆函復表示：家庭教育諮詢委員會係各該地方政府主導、統</w:t>
      </w:r>
      <w:r w:rsidRPr="00973E31">
        <w:rPr>
          <w:rFonts w:ascii="Times New Roman" w:hAnsi="Times New Roman" w:hint="eastAsia"/>
        </w:rPr>
        <w:lastRenderedPageBreak/>
        <w:t>籌家庭教育相關政策規劃、督導及跨局處單位協調整合之重要機制。</w:t>
      </w:r>
    </w:p>
    <w:p w:rsidR="00A22E6D" w:rsidRPr="003F0CB5" w:rsidRDefault="00A22E6D" w:rsidP="00A22E6D">
      <w:pPr>
        <w:pStyle w:val="3"/>
        <w:numPr>
          <w:ilvl w:val="2"/>
          <w:numId w:val="1"/>
        </w:numPr>
        <w:kinsoku w:val="0"/>
        <w:ind w:left="1360" w:hanging="680"/>
        <w:rPr>
          <w:rFonts w:ascii="Times New Roman" w:hAnsi="Times New Roman"/>
        </w:rPr>
      </w:pPr>
      <w:bookmarkStart w:id="135" w:name="_Toc498177499"/>
      <w:bookmarkStart w:id="136" w:name="_Toc498287557"/>
      <w:r w:rsidRPr="003F0CB5">
        <w:rPr>
          <w:rFonts w:ascii="Times New Roman" w:hAnsi="Times New Roman" w:hint="eastAsia"/>
        </w:rPr>
        <w:t>目前各地方政府</w:t>
      </w:r>
      <w:r w:rsidRPr="003F0CB5">
        <w:rPr>
          <w:rFonts w:ascii="Times New Roman" w:hAnsi="Times New Roman"/>
        </w:rPr>
        <w:t>家庭教育諮詢委員會主任委員</w:t>
      </w:r>
      <w:r w:rsidRPr="003F0CB5">
        <w:rPr>
          <w:rFonts w:ascii="Times New Roman" w:hAnsi="Times New Roman"/>
        </w:rPr>
        <w:t>(</w:t>
      </w:r>
      <w:r w:rsidRPr="003F0CB5">
        <w:rPr>
          <w:rFonts w:ascii="Times New Roman" w:hAnsi="Times New Roman"/>
        </w:rPr>
        <w:t>召集人</w:t>
      </w:r>
      <w:r w:rsidRPr="003F0CB5">
        <w:rPr>
          <w:rFonts w:ascii="Times New Roman" w:hAnsi="Times New Roman"/>
        </w:rPr>
        <w:t>)</w:t>
      </w:r>
      <w:r w:rsidRPr="003F0CB5">
        <w:rPr>
          <w:rFonts w:ascii="Times New Roman" w:hAnsi="Times New Roman" w:hint="eastAsia"/>
        </w:rPr>
        <w:t>之層級，除</w:t>
      </w:r>
      <w:r w:rsidRPr="003F0CB5">
        <w:rPr>
          <w:rFonts w:ascii="Times New Roman" w:hAnsi="Times New Roman"/>
        </w:rPr>
        <w:t>臺北市係由教育局局長兼任外，其餘</w:t>
      </w:r>
      <w:r w:rsidRPr="003F0CB5">
        <w:rPr>
          <w:rFonts w:ascii="Times New Roman" w:hAnsi="Times New Roman"/>
        </w:rPr>
        <w:t>21</w:t>
      </w:r>
      <w:r w:rsidRPr="003F0CB5">
        <w:rPr>
          <w:rFonts w:ascii="Times New Roman" w:hAnsi="Times New Roman"/>
        </w:rPr>
        <w:t>個縣市均為秘書長層級以上者，甚至有</w:t>
      </w:r>
      <w:r w:rsidRPr="003F0CB5">
        <w:rPr>
          <w:rFonts w:ascii="Times New Roman" w:hAnsi="Times New Roman"/>
        </w:rPr>
        <w:t>14</w:t>
      </w:r>
      <w:r w:rsidRPr="003F0CB5">
        <w:rPr>
          <w:rFonts w:ascii="Times New Roman" w:hAnsi="Times New Roman"/>
        </w:rPr>
        <w:t>個縣市係由縣市首長兼任之</w:t>
      </w:r>
      <w:r w:rsidRPr="003F0CB5">
        <w:rPr>
          <w:rFonts w:ascii="Times New Roman" w:hAnsi="Times New Roman" w:hint="eastAsia"/>
        </w:rPr>
        <w:t>：</w:t>
      </w:r>
      <w:bookmarkEnd w:id="135"/>
      <w:bookmarkEnd w:id="136"/>
    </w:p>
    <w:p w:rsidR="00A22E6D" w:rsidRDefault="00A22E6D" w:rsidP="00A22E6D">
      <w:pPr>
        <w:pStyle w:val="3"/>
        <w:numPr>
          <w:ilvl w:val="0"/>
          <w:numId w:val="0"/>
        </w:numPr>
        <w:kinsoku w:val="0"/>
        <w:ind w:left="1360" w:firstLineChars="200" w:firstLine="680"/>
        <w:rPr>
          <w:rFonts w:ascii="Times New Roman" w:hAnsi="Times New Roman"/>
        </w:rPr>
      </w:pPr>
      <w:bookmarkStart w:id="137" w:name="_Toc498177500"/>
      <w:bookmarkStart w:id="138" w:name="_Toc498287558"/>
      <w:r w:rsidRPr="00973E31">
        <w:rPr>
          <w:rFonts w:ascii="Times New Roman" w:hAnsi="Times New Roman" w:hint="eastAsia"/>
        </w:rPr>
        <w:t>依據本院調卷結果及</w:t>
      </w:r>
      <w:r w:rsidRPr="00973E31">
        <w:rPr>
          <w:rFonts w:ascii="Times New Roman" w:hAnsi="Times New Roman"/>
        </w:rPr>
        <w:t>各地方政府所訂定之家庭教育諮詢委員會設置要點</w:t>
      </w:r>
      <w:r w:rsidRPr="00973E31">
        <w:rPr>
          <w:rFonts w:ascii="Times New Roman" w:hAnsi="Times New Roman" w:hint="eastAsia"/>
        </w:rPr>
        <w:t>，各地方政府成立之</w:t>
      </w:r>
      <w:r w:rsidRPr="00973E31">
        <w:rPr>
          <w:rFonts w:ascii="Times New Roman" w:hAnsi="Times New Roman"/>
        </w:rPr>
        <w:t>家庭教育諮詢委員會</w:t>
      </w:r>
      <w:r w:rsidRPr="00973E31">
        <w:rPr>
          <w:rFonts w:ascii="Times New Roman" w:hAnsi="Times New Roman" w:hint="eastAsia"/>
        </w:rPr>
        <w:t>主任委員</w:t>
      </w:r>
      <w:r w:rsidRPr="00973E31">
        <w:rPr>
          <w:rFonts w:ascii="Times New Roman" w:hAnsi="Times New Roman" w:hint="eastAsia"/>
        </w:rPr>
        <w:t>(</w:t>
      </w:r>
      <w:r w:rsidRPr="00973E31">
        <w:rPr>
          <w:rFonts w:ascii="Times New Roman" w:hAnsi="Times New Roman" w:hint="eastAsia"/>
        </w:rPr>
        <w:t>召集人</w:t>
      </w:r>
      <w:r w:rsidRPr="00973E31">
        <w:rPr>
          <w:rFonts w:ascii="Times New Roman" w:hAnsi="Times New Roman" w:hint="eastAsia"/>
        </w:rPr>
        <w:t>)</w:t>
      </w:r>
      <w:r w:rsidRPr="00973E31">
        <w:rPr>
          <w:rFonts w:ascii="Times New Roman" w:hAnsi="Times New Roman" w:hint="eastAsia"/>
        </w:rPr>
        <w:t>、副主任委員</w:t>
      </w:r>
      <w:r w:rsidRPr="00973E31">
        <w:rPr>
          <w:rFonts w:ascii="Times New Roman" w:hAnsi="Times New Roman"/>
        </w:rPr>
        <w:t>(</w:t>
      </w:r>
      <w:r w:rsidR="004A0F9E">
        <w:rPr>
          <w:rFonts w:ascii="Times New Roman" w:hAnsi="Times New Roman"/>
        </w:rPr>
        <w:t>副</w:t>
      </w:r>
      <w:r w:rsidRPr="00973E31">
        <w:rPr>
          <w:rFonts w:ascii="Times New Roman" w:hAnsi="Times New Roman"/>
        </w:rPr>
        <w:t>召集人</w:t>
      </w:r>
      <w:r w:rsidRPr="00973E31">
        <w:rPr>
          <w:rFonts w:ascii="Times New Roman" w:hAnsi="Times New Roman"/>
        </w:rPr>
        <w:t>)</w:t>
      </w:r>
      <w:r w:rsidRPr="00973E31">
        <w:rPr>
          <w:rFonts w:ascii="Times New Roman" w:hAnsi="Times New Roman" w:hint="eastAsia"/>
        </w:rPr>
        <w:t>及委員人數與</w:t>
      </w:r>
      <w:r w:rsidRPr="00973E31">
        <w:rPr>
          <w:rFonts w:ascii="Times New Roman" w:hAnsi="Times New Roman"/>
        </w:rPr>
        <w:t>組成結構彙整如</w:t>
      </w:r>
      <w:r w:rsidR="00E25458">
        <w:rPr>
          <w:rFonts w:ascii="Times New Roman" w:hAnsi="Times New Roman" w:hint="eastAsia"/>
        </w:rPr>
        <w:t>附表</w:t>
      </w:r>
      <w:r w:rsidRPr="00973E31">
        <w:rPr>
          <w:rFonts w:ascii="Times New Roman" w:hAnsi="Times New Roman" w:hint="eastAsia"/>
        </w:rPr>
        <w:t>，並分析如下</w:t>
      </w:r>
      <w:r>
        <w:rPr>
          <w:rFonts w:ascii="Times New Roman" w:hAnsi="Times New Roman" w:hint="eastAsia"/>
        </w:rPr>
        <w:t>(</w:t>
      </w:r>
      <w:r>
        <w:rPr>
          <w:rFonts w:ascii="Times New Roman" w:hAnsi="Times New Roman" w:hint="eastAsia"/>
        </w:rPr>
        <w:t>並參見下</w:t>
      </w:r>
      <w:r w:rsidRPr="00973E31">
        <w:rPr>
          <w:rFonts w:ascii="Times New Roman" w:hAnsi="Times New Roman" w:hint="eastAsia"/>
        </w:rPr>
        <w:t>表</w:t>
      </w:r>
      <w:r w:rsidRPr="00973E31">
        <w:rPr>
          <w:rFonts w:ascii="Times New Roman" w:hAnsi="Times New Roman" w:hint="eastAsia"/>
        </w:rPr>
        <w:t>2</w:t>
      </w:r>
      <w:r>
        <w:rPr>
          <w:rFonts w:ascii="Times New Roman" w:hAnsi="Times New Roman" w:hint="eastAsia"/>
        </w:rPr>
        <w:t>)</w:t>
      </w:r>
      <w:r>
        <w:rPr>
          <w:rFonts w:ascii="Times New Roman" w:hAnsi="Times New Roman" w:hint="eastAsia"/>
        </w:rPr>
        <w:t>：</w:t>
      </w:r>
      <w:bookmarkEnd w:id="137"/>
      <w:bookmarkEnd w:id="138"/>
    </w:p>
    <w:p w:rsidR="00A22E6D" w:rsidRPr="009047BB" w:rsidRDefault="00A22E6D" w:rsidP="00A22E6D">
      <w:pPr>
        <w:pStyle w:val="4"/>
        <w:numPr>
          <w:ilvl w:val="3"/>
          <w:numId w:val="1"/>
        </w:numPr>
        <w:kinsoku w:val="0"/>
        <w:rPr>
          <w:rFonts w:ascii="Times New Roman" w:hAnsi="Times New Roman"/>
        </w:rPr>
      </w:pPr>
      <w:r w:rsidRPr="009047BB">
        <w:rPr>
          <w:rFonts w:ascii="Times New Roman" w:hAnsi="Times New Roman"/>
        </w:rPr>
        <w:t>目前除臺北市家庭教育諮詢委員會主任委員</w:t>
      </w:r>
      <w:r w:rsidRPr="009047BB">
        <w:rPr>
          <w:rFonts w:ascii="Times New Roman" w:hAnsi="Times New Roman"/>
        </w:rPr>
        <w:t>(</w:t>
      </w:r>
      <w:r w:rsidRPr="009047BB">
        <w:rPr>
          <w:rFonts w:ascii="Times New Roman" w:hAnsi="Times New Roman"/>
        </w:rPr>
        <w:t>召集人</w:t>
      </w:r>
      <w:r w:rsidRPr="009047BB">
        <w:rPr>
          <w:rFonts w:ascii="Times New Roman" w:hAnsi="Times New Roman"/>
        </w:rPr>
        <w:t>)</w:t>
      </w:r>
      <w:r w:rsidRPr="009047BB">
        <w:rPr>
          <w:rFonts w:ascii="Times New Roman" w:hAnsi="Times New Roman"/>
        </w:rPr>
        <w:t>係由教育局局長兼任外，其餘</w:t>
      </w:r>
      <w:r w:rsidRPr="009047BB">
        <w:rPr>
          <w:rFonts w:ascii="Times New Roman" w:hAnsi="Times New Roman"/>
        </w:rPr>
        <w:t>21</w:t>
      </w:r>
      <w:r w:rsidRPr="009047BB">
        <w:rPr>
          <w:rFonts w:ascii="Times New Roman" w:hAnsi="Times New Roman"/>
        </w:rPr>
        <w:t>個縣市均為秘書長層級以上者，甚至有</w:t>
      </w:r>
      <w:r w:rsidRPr="009047BB">
        <w:rPr>
          <w:rFonts w:ascii="Times New Roman" w:hAnsi="Times New Roman"/>
        </w:rPr>
        <w:t>14</w:t>
      </w:r>
      <w:r w:rsidRPr="009047BB">
        <w:rPr>
          <w:rFonts w:ascii="Times New Roman" w:hAnsi="Times New Roman"/>
        </w:rPr>
        <w:t>個縣市係由縣市首長兼任之。</w:t>
      </w:r>
    </w:p>
    <w:p w:rsidR="00A22E6D" w:rsidRPr="009047BB" w:rsidRDefault="00A22E6D" w:rsidP="00A22E6D">
      <w:pPr>
        <w:pStyle w:val="4"/>
        <w:numPr>
          <w:ilvl w:val="3"/>
          <w:numId w:val="1"/>
        </w:numPr>
        <w:kinsoku w:val="0"/>
        <w:rPr>
          <w:rFonts w:ascii="Times New Roman" w:hAnsi="Times New Roman"/>
        </w:rPr>
      </w:pPr>
      <w:r w:rsidRPr="009047BB">
        <w:rPr>
          <w:rFonts w:ascii="Times New Roman" w:hAnsi="Times New Roman"/>
        </w:rPr>
        <w:t>副主任委員</w:t>
      </w:r>
      <w:r w:rsidRPr="009047BB">
        <w:rPr>
          <w:rFonts w:ascii="Times New Roman" w:hAnsi="Times New Roman"/>
        </w:rPr>
        <w:t>(</w:t>
      </w:r>
      <w:r w:rsidRPr="009047BB">
        <w:rPr>
          <w:rFonts w:ascii="Times New Roman" w:hAnsi="Times New Roman"/>
        </w:rPr>
        <w:t>副召集人</w:t>
      </w:r>
      <w:r w:rsidRPr="009047BB">
        <w:rPr>
          <w:rFonts w:ascii="Times New Roman" w:hAnsi="Times New Roman"/>
        </w:rPr>
        <w:t>)</w:t>
      </w:r>
      <w:r w:rsidRPr="009047BB">
        <w:rPr>
          <w:rFonts w:ascii="Times New Roman" w:hAnsi="Times New Roman"/>
        </w:rPr>
        <w:t>部分，</w:t>
      </w:r>
      <w:r w:rsidRPr="009047BB">
        <w:rPr>
          <w:rFonts w:ascii="Times New Roman" w:hAnsi="Times New Roman" w:hint="eastAsia"/>
        </w:rPr>
        <w:t>以</w:t>
      </w:r>
      <w:r w:rsidRPr="009047BB">
        <w:rPr>
          <w:rFonts w:ascii="Times New Roman" w:hAnsi="Times New Roman"/>
        </w:rPr>
        <w:t>教育局</w:t>
      </w:r>
      <w:r w:rsidRPr="009047BB">
        <w:rPr>
          <w:rFonts w:ascii="Times New Roman" w:hAnsi="Times New Roman"/>
        </w:rPr>
        <w:t>(</w:t>
      </w:r>
      <w:r w:rsidRPr="009047BB">
        <w:rPr>
          <w:rFonts w:ascii="Times New Roman" w:hAnsi="Times New Roman"/>
        </w:rPr>
        <w:t>處</w:t>
      </w:r>
      <w:r w:rsidRPr="009047BB">
        <w:rPr>
          <w:rFonts w:ascii="Times New Roman" w:hAnsi="Times New Roman"/>
        </w:rPr>
        <w:t>)</w:t>
      </w:r>
      <w:r w:rsidRPr="009047BB">
        <w:rPr>
          <w:rFonts w:ascii="Times New Roman" w:hAnsi="Times New Roman"/>
        </w:rPr>
        <w:t>長兼任者</w:t>
      </w:r>
      <w:r w:rsidRPr="009047BB">
        <w:rPr>
          <w:rFonts w:ascii="Times New Roman" w:hAnsi="Times New Roman" w:hint="eastAsia"/>
        </w:rPr>
        <w:t>為最多</w:t>
      </w:r>
      <w:r w:rsidRPr="009047BB">
        <w:rPr>
          <w:rFonts w:ascii="Times New Roman" w:hAnsi="Times New Roman"/>
        </w:rPr>
        <w:t>，計有</w:t>
      </w:r>
      <w:r w:rsidRPr="009047BB">
        <w:rPr>
          <w:rFonts w:ascii="Times New Roman" w:hAnsi="Times New Roman"/>
        </w:rPr>
        <w:t>11</w:t>
      </w:r>
      <w:r w:rsidRPr="009047BB">
        <w:rPr>
          <w:rFonts w:ascii="Times New Roman" w:hAnsi="Times New Roman"/>
        </w:rPr>
        <w:t>個縣市</w:t>
      </w:r>
      <w:r w:rsidRPr="009047BB">
        <w:rPr>
          <w:rFonts w:ascii="Times New Roman" w:hAnsi="Times New Roman" w:hint="eastAsia"/>
        </w:rPr>
        <w:t>，其次</w:t>
      </w:r>
      <w:r>
        <w:rPr>
          <w:rFonts w:ascii="Times New Roman" w:hAnsi="Times New Roman" w:hint="eastAsia"/>
        </w:rPr>
        <w:t>以</w:t>
      </w:r>
      <w:r w:rsidRPr="009047BB">
        <w:rPr>
          <w:rFonts w:ascii="Times New Roman" w:hAnsi="Times New Roman"/>
        </w:rPr>
        <w:t>副市</w:t>
      </w:r>
      <w:r w:rsidRPr="009047BB">
        <w:rPr>
          <w:rFonts w:ascii="Times New Roman" w:hAnsi="Times New Roman"/>
        </w:rPr>
        <w:t>(</w:t>
      </w:r>
      <w:r w:rsidRPr="009047BB">
        <w:rPr>
          <w:rFonts w:ascii="Times New Roman" w:hAnsi="Times New Roman"/>
        </w:rPr>
        <w:t>縣</w:t>
      </w:r>
      <w:r w:rsidRPr="009047BB">
        <w:rPr>
          <w:rFonts w:ascii="Times New Roman" w:hAnsi="Times New Roman"/>
        </w:rPr>
        <w:t>)</w:t>
      </w:r>
      <w:r w:rsidRPr="009047BB">
        <w:rPr>
          <w:rFonts w:ascii="Times New Roman" w:hAnsi="Times New Roman"/>
        </w:rPr>
        <w:t>長兼任者，計有</w:t>
      </w:r>
      <w:r w:rsidRPr="009047BB">
        <w:rPr>
          <w:rFonts w:ascii="Times New Roman" w:hAnsi="Times New Roman"/>
        </w:rPr>
        <w:t>7</w:t>
      </w:r>
      <w:r w:rsidRPr="009047BB">
        <w:rPr>
          <w:rFonts w:ascii="Times New Roman" w:hAnsi="Times New Roman"/>
        </w:rPr>
        <w:t>個縣市</w:t>
      </w:r>
      <w:r>
        <w:rPr>
          <w:rFonts w:ascii="Times New Roman" w:hAnsi="Times New Roman" w:hint="eastAsia"/>
        </w:rPr>
        <w:t>；</w:t>
      </w:r>
      <w:r w:rsidRPr="009047BB">
        <w:rPr>
          <w:rFonts w:ascii="Times New Roman" w:hAnsi="Times New Roman"/>
        </w:rPr>
        <w:t>臺北市係由教育局副局長兼任之，而新北市及屏東縣則未設有副主任委員</w:t>
      </w:r>
      <w:r w:rsidRPr="009047BB">
        <w:rPr>
          <w:rFonts w:ascii="Times New Roman" w:hAnsi="Times New Roman"/>
        </w:rPr>
        <w:t>(</w:t>
      </w:r>
      <w:r w:rsidRPr="009047BB">
        <w:rPr>
          <w:rFonts w:ascii="Times New Roman" w:hAnsi="Times New Roman"/>
        </w:rPr>
        <w:t>副召集人</w:t>
      </w:r>
      <w:r w:rsidRPr="009047BB">
        <w:rPr>
          <w:rFonts w:ascii="Times New Roman" w:hAnsi="Times New Roman"/>
        </w:rPr>
        <w:t>)</w:t>
      </w:r>
      <w:r w:rsidRPr="009047BB">
        <w:rPr>
          <w:rFonts w:ascii="Times New Roman" w:hAnsi="Times New Roman"/>
        </w:rPr>
        <w:t>。</w:t>
      </w:r>
    </w:p>
    <w:p w:rsidR="00A22E6D" w:rsidRPr="009047BB" w:rsidRDefault="00A22E6D" w:rsidP="00A22E6D">
      <w:pPr>
        <w:pStyle w:val="4"/>
        <w:numPr>
          <w:ilvl w:val="3"/>
          <w:numId w:val="1"/>
        </w:numPr>
        <w:kinsoku w:val="0"/>
        <w:rPr>
          <w:rFonts w:ascii="Times New Roman" w:hAnsi="Times New Roman"/>
        </w:rPr>
      </w:pPr>
      <w:r>
        <w:rPr>
          <w:rFonts w:ascii="Times New Roman" w:hAnsi="Times New Roman" w:hint="eastAsia"/>
        </w:rPr>
        <w:t>至於</w:t>
      </w:r>
      <w:r w:rsidRPr="009047BB">
        <w:rPr>
          <w:rFonts w:ascii="Times New Roman" w:hAnsi="Times New Roman"/>
        </w:rPr>
        <w:t>委員</w:t>
      </w:r>
      <w:r>
        <w:rPr>
          <w:rFonts w:ascii="Times New Roman" w:hAnsi="Times New Roman" w:hint="eastAsia"/>
        </w:rPr>
        <w:t>結構，</w:t>
      </w:r>
      <w:r w:rsidRPr="009047BB">
        <w:rPr>
          <w:rFonts w:ascii="Times New Roman" w:hAnsi="Times New Roman"/>
        </w:rPr>
        <w:t>大致上</w:t>
      </w:r>
      <w:r>
        <w:rPr>
          <w:rFonts w:ascii="Times New Roman" w:hAnsi="Times New Roman" w:hint="eastAsia"/>
        </w:rPr>
        <w:t>係由</w:t>
      </w:r>
      <w:r w:rsidRPr="009047BB">
        <w:rPr>
          <w:rFonts w:ascii="Times New Roman" w:hAnsi="Times New Roman"/>
        </w:rPr>
        <w:t>專家學者、機關、團體或弱勢族群代表與教育局相關人員</w:t>
      </w:r>
      <w:r>
        <w:rPr>
          <w:rFonts w:ascii="Times New Roman" w:hAnsi="Times New Roman" w:hint="eastAsia"/>
        </w:rPr>
        <w:t>共同</w:t>
      </w:r>
      <w:r w:rsidRPr="009047BB">
        <w:rPr>
          <w:rFonts w:ascii="Times New Roman" w:hAnsi="Times New Roman"/>
        </w:rPr>
        <w:t>組成</w:t>
      </w:r>
      <w:r>
        <w:rPr>
          <w:rFonts w:ascii="Times New Roman" w:hAnsi="Times New Roman" w:hint="eastAsia"/>
        </w:rPr>
        <w:t>之</w:t>
      </w:r>
      <w:r w:rsidRPr="009047BB">
        <w:rPr>
          <w:rFonts w:ascii="Times New Roman" w:hAnsi="Times New Roman"/>
        </w:rPr>
        <w:t>，惟雲林縣卻未有政府機關代表。</w:t>
      </w:r>
    </w:p>
    <w:p w:rsidR="00A22E6D" w:rsidRPr="00A54A20" w:rsidRDefault="00A22E6D" w:rsidP="00A22E6D">
      <w:pPr>
        <w:pStyle w:val="a3"/>
        <w:numPr>
          <w:ilvl w:val="0"/>
          <w:numId w:val="0"/>
        </w:numPr>
        <w:spacing w:before="120" w:after="0"/>
        <w:ind w:left="3" w:rightChars="-198" w:right="-673" w:firstLineChars="204" w:firstLine="613"/>
        <w:jc w:val="center"/>
        <w:rPr>
          <w:rFonts w:ascii="Times New Roman" w:hAnsi="Times New Roman"/>
          <w:b/>
          <w:spacing w:val="0"/>
        </w:rPr>
      </w:pPr>
      <w:r>
        <w:rPr>
          <w:rFonts w:ascii="Times New Roman" w:hAnsi="Times New Roman" w:hint="eastAsia"/>
          <w:b/>
          <w:spacing w:val="0"/>
        </w:rPr>
        <w:t>表</w:t>
      </w:r>
      <w:r>
        <w:rPr>
          <w:rFonts w:ascii="Times New Roman" w:hAnsi="Times New Roman" w:hint="eastAsia"/>
          <w:b/>
          <w:spacing w:val="0"/>
        </w:rPr>
        <w:t xml:space="preserve">2  </w:t>
      </w:r>
      <w:r w:rsidRPr="00A54A20">
        <w:rPr>
          <w:rFonts w:ascii="Times New Roman" w:hAnsi="Times New Roman" w:hint="eastAsia"/>
          <w:b/>
          <w:spacing w:val="0"/>
        </w:rPr>
        <w:t>各</w:t>
      </w:r>
      <w:r>
        <w:rPr>
          <w:rFonts w:ascii="Times New Roman" w:hAnsi="Times New Roman" w:hint="eastAsia"/>
          <w:b/>
          <w:spacing w:val="0"/>
        </w:rPr>
        <w:t>地方政府</w:t>
      </w:r>
      <w:r w:rsidRPr="00A54A20">
        <w:rPr>
          <w:rFonts w:ascii="Times New Roman" w:hAnsi="Times New Roman" w:hint="eastAsia"/>
          <w:b/>
          <w:spacing w:val="0"/>
        </w:rPr>
        <w:t>家庭教育諮詢委員會組成結構分析</w:t>
      </w:r>
    </w:p>
    <w:tbl>
      <w:tblPr>
        <w:tblStyle w:val="af6"/>
        <w:tblW w:w="7461" w:type="dxa"/>
        <w:tblInd w:w="15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2"/>
        <w:gridCol w:w="2281"/>
        <w:gridCol w:w="3248"/>
      </w:tblGrid>
      <w:tr w:rsidR="00A22E6D" w:rsidTr="00E25458">
        <w:trPr>
          <w:tblHeader/>
        </w:trPr>
        <w:tc>
          <w:tcPr>
            <w:tcW w:w="4213" w:type="dxa"/>
            <w:gridSpan w:val="2"/>
            <w:shd w:val="clear" w:color="auto" w:fill="ECECEC"/>
            <w:vAlign w:val="center"/>
          </w:tcPr>
          <w:p w:rsidR="00A22E6D" w:rsidRPr="00E81663" w:rsidRDefault="00A22E6D" w:rsidP="00E25458">
            <w:pPr>
              <w:pStyle w:val="3"/>
              <w:numPr>
                <w:ilvl w:val="0"/>
                <w:numId w:val="0"/>
              </w:numPr>
              <w:kinsoku w:val="0"/>
              <w:spacing w:line="360" w:lineRule="exact"/>
              <w:jc w:val="center"/>
              <w:rPr>
                <w:rFonts w:ascii="Times New Roman" w:hAnsi="Times New Roman"/>
                <w:b/>
                <w:sz w:val="28"/>
                <w:szCs w:val="28"/>
              </w:rPr>
            </w:pPr>
            <w:bookmarkStart w:id="139" w:name="_Toc498177501"/>
            <w:bookmarkStart w:id="140" w:name="_Toc498287559"/>
            <w:r w:rsidRPr="00E81663">
              <w:rPr>
                <w:rFonts w:ascii="Times New Roman" w:hAnsi="Times New Roman" w:hint="eastAsia"/>
                <w:b/>
                <w:sz w:val="28"/>
                <w:szCs w:val="28"/>
              </w:rPr>
              <w:t>家庭教育諮詢委員會</w:t>
            </w:r>
            <w:bookmarkEnd w:id="139"/>
            <w:bookmarkEnd w:id="140"/>
          </w:p>
          <w:p w:rsidR="00A22E6D" w:rsidRPr="00E81663" w:rsidRDefault="00A22E6D" w:rsidP="00E25458">
            <w:pPr>
              <w:pStyle w:val="3"/>
              <w:numPr>
                <w:ilvl w:val="0"/>
                <w:numId w:val="0"/>
              </w:numPr>
              <w:kinsoku w:val="0"/>
              <w:spacing w:line="360" w:lineRule="exact"/>
              <w:jc w:val="center"/>
              <w:rPr>
                <w:rFonts w:ascii="Times New Roman" w:hAnsi="Times New Roman"/>
                <w:b/>
                <w:sz w:val="28"/>
                <w:szCs w:val="28"/>
              </w:rPr>
            </w:pPr>
            <w:bookmarkStart w:id="141" w:name="_Toc498177502"/>
            <w:bookmarkStart w:id="142" w:name="_Toc498287560"/>
            <w:r w:rsidRPr="00E81663">
              <w:rPr>
                <w:rFonts w:ascii="Times New Roman" w:hAnsi="Times New Roman"/>
                <w:b/>
                <w:sz w:val="28"/>
                <w:szCs w:val="28"/>
              </w:rPr>
              <w:t>組成結構狀況</w:t>
            </w:r>
            <w:bookmarkEnd w:id="141"/>
            <w:bookmarkEnd w:id="142"/>
          </w:p>
        </w:tc>
        <w:tc>
          <w:tcPr>
            <w:tcW w:w="3248" w:type="dxa"/>
            <w:shd w:val="clear" w:color="auto" w:fill="ECECEC"/>
            <w:vAlign w:val="center"/>
          </w:tcPr>
          <w:p w:rsidR="00A22E6D" w:rsidRPr="00E81663" w:rsidRDefault="00A22E6D" w:rsidP="00E25458">
            <w:pPr>
              <w:pStyle w:val="3"/>
              <w:numPr>
                <w:ilvl w:val="0"/>
                <w:numId w:val="0"/>
              </w:numPr>
              <w:kinsoku w:val="0"/>
              <w:spacing w:line="360" w:lineRule="exact"/>
              <w:jc w:val="center"/>
              <w:rPr>
                <w:rFonts w:ascii="Times New Roman" w:hAnsi="Times New Roman"/>
                <w:b/>
                <w:sz w:val="28"/>
                <w:szCs w:val="28"/>
              </w:rPr>
            </w:pPr>
            <w:bookmarkStart w:id="143" w:name="_Toc498177503"/>
            <w:bookmarkStart w:id="144" w:name="_Toc498287561"/>
            <w:r w:rsidRPr="00E81663">
              <w:rPr>
                <w:rFonts w:ascii="Times New Roman" w:hAnsi="Times New Roman"/>
                <w:b/>
                <w:sz w:val="28"/>
                <w:szCs w:val="28"/>
              </w:rPr>
              <w:t>縣市別</w:t>
            </w:r>
            <w:bookmarkEnd w:id="143"/>
            <w:bookmarkEnd w:id="144"/>
          </w:p>
        </w:tc>
      </w:tr>
      <w:tr w:rsidR="00A22E6D" w:rsidRPr="00703994" w:rsidTr="00E25458">
        <w:tc>
          <w:tcPr>
            <w:tcW w:w="1932" w:type="dxa"/>
            <w:vMerge w:val="restart"/>
          </w:tcPr>
          <w:p w:rsidR="00A22E6D" w:rsidRPr="00E81663" w:rsidRDefault="00A22E6D" w:rsidP="004A0F9E">
            <w:pPr>
              <w:pStyle w:val="3"/>
              <w:numPr>
                <w:ilvl w:val="0"/>
                <w:numId w:val="0"/>
              </w:numPr>
              <w:kinsoku w:val="0"/>
              <w:spacing w:line="370" w:lineRule="exact"/>
              <w:ind w:leftChars="-24" w:left="-82" w:rightChars="-19" w:right="-65"/>
              <w:rPr>
                <w:rFonts w:ascii="Times New Roman" w:hAnsi="Times New Roman"/>
                <w:b/>
                <w:spacing w:val="-14"/>
                <w:sz w:val="28"/>
                <w:szCs w:val="28"/>
              </w:rPr>
            </w:pPr>
            <w:bookmarkStart w:id="145" w:name="_Toc498177504"/>
            <w:bookmarkStart w:id="146" w:name="_Toc498287562"/>
            <w:r w:rsidRPr="00E81663">
              <w:rPr>
                <w:rFonts w:ascii="Times New Roman" w:hAnsi="Times New Roman"/>
                <w:spacing w:val="-14"/>
                <w:sz w:val="28"/>
                <w:szCs w:val="28"/>
              </w:rPr>
              <w:t>主任委員</w:t>
            </w:r>
            <w:r w:rsidRPr="00E81663">
              <w:rPr>
                <w:rFonts w:ascii="Times New Roman" w:hAnsi="Times New Roman"/>
                <w:spacing w:val="-14"/>
                <w:sz w:val="28"/>
                <w:szCs w:val="28"/>
              </w:rPr>
              <w:t>(</w:t>
            </w:r>
            <w:r w:rsidRPr="00E81663">
              <w:rPr>
                <w:rFonts w:ascii="Times New Roman" w:hAnsi="Times New Roman"/>
                <w:spacing w:val="-14"/>
                <w:sz w:val="28"/>
                <w:szCs w:val="28"/>
              </w:rPr>
              <w:t>召集人</w:t>
            </w:r>
            <w:r w:rsidRPr="00E81663">
              <w:rPr>
                <w:rFonts w:ascii="Times New Roman" w:hAnsi="Times New Roman"/>
                <w:spacing w:val="-14"/>
                <w:sz w:val="28"/>
                <w:szCs w:val="28"/>
              </w:rPr>
              <w:t>)</w:t>
            </w:r>
            <w:r w:rsidRPr="00E81663">
              <w:rPr>
                <w:rFonts w:ascii="Times New Roman" w:hAnsi="Times New Roman"/>
                <w:spacing w:val="-14"/>
                <w:sz w:val="28"/>
                <w:szCs w:val="28"/>
              </w:rPr>
              <w:t>之層級</w:t>
            </w:r>
            <w:bookmarkEnd w:id="145"/>
            <w:bookmarkEnd w:id="146"/>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20"/>
                <w:sz w:val="28"/>
                <w:szCs w:val="28"/>
              </w:rPr>
            </w:pPr>
            <w:bookmarkStart w:id="147" w:name="_Toc498177505"/>
            <w:bookmarkStart w:id="148" w:name="_Toc498287563"/>
            <w:r w:rsidRPr="00E81663">
              <w:rPr>
                <w:rFonts w:ascii="Times New Roman" w:hAnsi="Times New Roman" w:hint="eastAsia"/>
                <w:spacing w:val="-20"/>
                <w:sz w:val="28"/>
                <w:szCs w:val="28"/>
              </w:rPr>
              <w:t>以</w:t>
            </w:r>
            <w:r w:rsidRPr="00E81663">
              <w:rPr>
                <w:rFonts w:ascii="Times New Roman" w:hAnsi="Times New Roman"/>
                <w:spacing w:val="-20"/>
                <w:sz w:val="28"/>
                <w:szCs w:val="28"/>
              </w:rPr>
              <w:t>市</w:t>
            </w:r>
            <w:r w:rsidRPr="00E81663">
              <w:rPr>
                <w:rFonts w:ascii="Times New Roman" w:hAnsi="Times New Roman"/>
                <w:spacing w:val="-20"/>
                <w:sz w:val="28"/>
                <w:szCs w:val="28"/>
              </w:rPr>
              <w:t>(</w:t>
            </w:r>
            <w:r w:rsidRPr="00E81663">
              <w:rPr>
                <w:rFonts w:ascii="Times New Roman" w:hAnsi="Times New Roman"/>
                <w:spacing w:val="-20"/>
                <w:sz w:val="28"/>
                <w:szCs w:val="28"/>
              </w:rPr>
              <w:t>縣</w:t>
            </w:r>
            <w:r w:rsidRPr="00E81663">
              <w:rPr>
                <w:rFonts w:ascii="Times New Roman" w:hAnsi="Times New Roman"/>
                <w:spacing w:val="-20"/>
                <w:sz w:val="28"/>
                <w:szCs w:val="28"/>
              </w:rPr>
              <w:t>)</w:t>
            </w:r>
            <w:r w:rsidRPr="00E81663">
              <w:rPr>
                <w:rFonts w:ascii="Times New Roman" w:hAnsi="Times New Roman"/>
                <w:spacing w:val="-20"/>
                <w:sz w:val="28"/>
                <w:szCs w:val="28"/>
              </w:rPr>
              <w:t>長</w:t>
            </w:r>
            <w:r>
              <w:rPr>
                <w:rFonts w:ascii="Times New Roman" w:hAnsi="Times New Roman"/>
                <w:spacing w:val="-20"/>
                <w:sz w:val="28"/>
                <w:szCs w:val="28"/>
              </w:rPr>
              <w:t>兼任</w:t>
            </w:r>
            <w:r w:rsidRPr="00E81663">
              <w:rPr>
                <w:rFonts w:ascii="Times New Roman" w:hAnsi="Times New Roman"/>
                <w:spacing w:val="-20"/>
                <w:sz w:val="28"/>
                <w:szCs w:val="28"/>
              </w:rPr>
              <w:t>者</w:t>
            </w:r>
            <w:bookmarkEnd w:id="147"/>
            <w:bookmarkEnd w:id="148"/>
          </w:p>
        </w:tc>
        <w:tc>
          <w:tcPr>
            <w:tcW w:w="3248"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49" w:name="_Toc498177506"/>
            <w:bookmarkStart w:id="150" w:name="_Toc498287564"/>
            <w:r w:rsidRPr="00E81663">
              <w:rPr>
                <w:rFonts w:ascii="Times New Roman" w:hAnsi="Times New Roman" w:hint="eastAsia"/>
                <w:spacing w:val="-8"/>
                <w:sz w:val="28"/>
                <w:szCs w:val="28"/>
              </w:rPr>
              <w:t>桃園市、臺中市、臺南市、高雄市、宜蘭縣、新竹縣、苗栗縣、南投縣、雲林縣、花蓮縣、臺東縣、基隆市、嘉義市及連江縣等</w:t>
            </w:r>
            <w:r w:rsidRPr="00E81663">
              <w:rPr>
                <w:rFonts w:ascii="Times New Roman" w:hAnsi="Times New Roman" w:hint="eastAsia"/>
                <w:spacing w:val="-8"/>
                <w:sz w:val="28"/>
                <w:szCs w:val="28"/>
              </w:rPr>
              <w:t>14</w:t>
            </w:r>
            <w:r w:rsidRPr="00E81663">
              <w:rPr>
                <w:rFonts w:ascii="Times New Roman" w:hAnsi="Times New Roman" w:hint="eastAsia"/>
                <w:spacing w:val="-8"/>
                <w:sz w:val="28"/>
                <w:szCs w:val="28"/>
              </w:rPr>
              <w:t>個縣</w:t>
            </w:r>
            <w:r w:rsidRPr="00E81663">
              <w:rPr>
                <w:rFonts w:ascii="Times New Roman" w:hAnsi="Times New Roman" w:hint="eastAsia"/>
                <w:spacing w:val="-8"/>
                <w:sz w:val="28"/>
                <w:szCs w:val="28"/>
              </w:rPr>
              <w:lastRenderedPageBreak/>
              <w:t>市。</w:t>
            </w:r>
            <w:bookmarkEnd w:id="149"/>
            <w:bookmarkEnd w:id="150"/>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51" w:name="_Toc498177507"/>
            <w:bookmarkStart w:id="152" w:name="_Toc498287565"/>
            <w:r w:rsidRPr="00E81663">
              <w:rPr>
                <w:rFonts w:ascii="Times New Roman" w:hAnsi="Times New Roman" w:hint="eastAsia"/>
                <w:spacing w:val="-8"/>
                <w:sz w:val="28"/>
                <w:szCs w:val="28"/>
              </w:rPr>
              <w:t>以</w:t>
            </w:r>
            <w:r w:rsidRPr="00E81663">
              <w:rPr>
                <w:rFonts w:ascii="Times New Roman" w:hAnsi="Times New Roman"/>
                <w:spacing w:val="-8"/>
                <w:sz w:val="28"/>
                <w:szCs w:val="28"/>
              </w:rPr>
              <w:t>副市</w:t>
            </w:r>
            <w:r w:rsidRPr="00E81663">
              <w:rPr>
                <w:rFonts w:ascii="Times New Roman" w:hAnsi="Times New Roman"/>
                <w:spacing w:val="-8"/>
                <w:sz w:val="28"/>
                <w:szCs w:val="28"/>
              </w:rPr>
              <w:t>(</w:t>
            </w:r>
            <w:r w:rsidRPr="00E81663">
              <w:rPr>
                <w:rFonts w:ascii="Times New Roman" w:hAnsi="Times New Roman"/>
                <w:spacing w:val="-8"/>
                <w:sz w:val="28"/>
                <w:szCs w:val="28"/>
              </w:rPr>
              <w:t>縣</w:t>
            </w:r>
            <w:r w:rsidRPr="00E81663">
              <w:rPr>
                <w:rFonts w:ascii="Times New Roman" w:hAnsi="Times New Roman"/>
                <w:spacing w:val="-8"/>
                <w:sz w:val="28"/>
                <w:szCs w:val="28"/>
              </w:rPr>
              <w:t>)</w:t>
            </w:r>
            <w:r w:rsidRPr="00E81663">
              <w:rPr>
                <w:rFonts w:ascii="Times New Roman" w:hAnsi="Times New Roman"/>
                <w:spacing w:val="-8"/>
                <w:sz w:val="28"/>
                <w:szCs w:val="28"/>
              </w:rPr>
              <w:t>長</w:t>
            </w:r>
            <w:r>
              <w:rPr>
                <w:rFonts w:ascii="Times New Roman" w:hAnsi="Times New Roman"/>
                <w:spacing w:val="-8"/>
                <w:sz w:val="28"/>
                <w:szCs w:val="28"/>
              </w:rPr>
              <w:t>兼任</w:t>
            </w:r>
            <w:r w:rsidRPr="00E81663">
              <w:rPr>
                <w:rFonts w:ascii="Times New Roman" w:hAnsi="Times New Roman"/>
                <w:spacing w:val="-8"/>
                <w:sz w:val="28"/>
                <w:szCs w:val="28"/>
              </w:rPr>
              <w:t>者</w:t>
            </w:r>
            <w:bookmarkEnd w:id="151"/>
            <w:bookmarkEnd w:id="152"/>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53" w:name="_Toc498177508"/>
            <w:bookmarkStart w:id="154" w:name="_Toc498287566"/>
            <w:r w:rsidRPr="00E81663">
              <w:rPr>
                <w:rFonts w:ascii="Times New Roman" w:hAnsi="Times New Roman" w:hint="eastAsia"/>
                <w:spacing w:val="-4"/>
                <w:sz w:val="28"/>
                <w:szCs w:val="28"/>
              </w:rPr>
              <w:t>新北市</w:t>
            </w:r>
            <w:bookmarkEnd w:id="153"/>
            <w:bookmarkEnd w:id="154"/>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55" w:name="_Toc498177509"/>
            <w:bookmarkStart w:id="156" w:name="_Toc498287567"/>
            <w:r w:rsidRPr="00E81663">
              <w:rPr>
                <w:rFonts w:ascii="Times New Roman" w:hAnsi="Times New Roman" w:hint="eastAsia"/>
                <w:spacing w:val="-8"/>
                <w:sz w:val="28"/>
                <w:szCs w:val="28"/>
              </w:rPr>
              <w:t>以秘書</w:t>
            </w:r>
            <w:r w:rsidRPr="00E81663">
              <w:rPr>
                <w:rFonts w:ascii="Times New Roman" w:hAnsi="Times New Roman"/>
                <w:spacing w:val="-8"/>
                <w:sz w:val="28"/>
                <w:szCs w:val="28"/>
              </w:rPr>
              <w:t>長</w:t>
            </w:r>
            <w:r>
              <w:rPr>
                <w:rFonts w:ascii="Times New Roman" w:hAnsi="Times New Roman"/>
                <w:spacing w:val="-8"/>
                <w:sz w:val="28"/>
                <w:szCs w:val="28"/>
              </w:rPr>
              <w:t>兼任</w:t>
            </w:r>
            <w:r w:rsidRPr="00E81663">
              <w:rPr>
                <w:rFonts w:ascii="Times New Roman" w:hAnsi="Times New Roman"/>
                <w:spacing w:val="-8"/>
                <w:sz w:val="28"/>
                <w:szCs w:val="28"/>
              </w:rPr>
              <w:t>者</w:t>
            </w:r>
            <w:bookmarkEnd w:id="155"/>
            <w:bookmarkEnd w:id="156"/>
          </w:p>
        </w:tc>
        <w:tc>
          <w:tcPr>
            <w:tcW w:w="3248"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16"/>
                <w:sz w:val="28"/>
                <w:szCs w:val="28"/>
              </w:rPr>
            </w:pPr>
            <w:bookmarkStart w:id="157" w:name="_Toc498177510"/>
            <w:bookmarkStart w:id="158" w:name="_Toc498287568"/>
            <w:r w:rsidRPr="00E81663">
              <w:rPr>
                <w:rFonts w:ascii="Times New Roman" w:hAnsi="Times New Roman" w:hint="eastAsia"/>
                <w:spacing w:val="-16"/>
                <w:sz w:val="28"/>
                <w:szCs w:val="28"/>
              </w:rPr>
              <w:t>新竹市、金門縣等</w:t>
            </w:r>
            <w:r w:rsidRPr="00E81663">
              <w:rPr>
                <w:rFonts w:ascii="Times New Roman" w:hAnsi="Times New Roman" w:hint="eastAsia"/>
                <w:spacing w:val="-16"/>
                <w:sz w:val="28"/>
                <w:szCs w:val="28"/>
              </w:rPr>
              <w:t>2</w:t>
            </w:r>
            <w:r w:rsidRPr="00E81663">
              <w:rPr>
                <w:rFonts w:ascii="Times New Roman" w:hAnsi="Times New Roman" w:hint="eastAsia"/>
                <w:spacing w:val="-16"/>
                <w:sz w:val="28"/>
                <w:szCs w:val="28"/>
              </w:rPr>
              <w:t>個縣市</w:t>
            </w:r>
            <w:bookmarkEnd w:id="157"/>
            <w:bookmarkEnd w:id="158"/>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59" w:name="_Toc498177511"/>
            <w:bookmarkStart w:id="160" w:name="_Toc498287569"/>
            <w:r w:rsidRPr="00E81663">
              <w:rPr>
                <w:rFonts w:ascii="Times New Roman" w:hAnsi="Times New Roman" w:hint="eastAsia"/>
                <w:spacing w:val="-8"/>
                <w:sz w:val="28"/>
                <w:szCs w:val="28"/>
              </w:rPr>
              <w:t>由縣長指派</w:t>
            </w:r>
            <w:bookmarkEnd w:id="159"/>
            <w:bookmarkEnd w:id="160"/>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61" w:name="_Toc498177512"/>
            <w:bookmarkStart w:id="162" w:name="_Toc498287570"/>
            <w:r w:rsidRPr="00E81663">
              <w:rPr>
                <w:rFonts w:ascii="Times New Roman" w:hAnsi="Times New Roman" w:hint="eastAsia"/>
                <w:spacing w:val="-4"/>
                <w:sz w:val="28"/>
                <w:szCs w:val="28"/>
              </w:rPr>
              <w:t>屏東縣</w:t>
            </w:r>
            <w:r w:rsidRPr="00E81663">
              <w:rPr>
                <w:rFonts w:ascii="Times New Roman" w:hAnsi="Times New Roman" w:hint="eastAsia"/>
                <w:spacing w:val="-4"/>
                <w:sz w:val="28"/>
                <w:szCs w:val="28"/>
              </w:rPr>
              <w:t>(</w:t>
            </w:r>
            <w:r w:rsidRPr="00E81663">
              <w:rPr>
                <w:rFonts w:ascii="Times New Roman" w:hAnsi="Times New Roman" w:hint="eastAsia"/>
                <w:spacing w:val="-4"/>
                <w:sz w:val="28"/>
                <w:szCs w:val="28"/>
              </w:rPr>
              <w:t>備註</w:t>
            </w:r>
            <w:r w:rsidRPr="00E81663">
              <w:rPr>
                <w:rFonts w:ascii="Times New Roman" w:hAnsi="Times New Roman" w:hint="eastAsia"/>
                <w:spacing w:val="-4"/>
                <w:sz w:val="28"/>
                <w:szCs w:val="28"/>
              </w:rPr>
              <w:t>1)</w:t>
            </w:r>
            <w:bookmarkEnd w:id="161"/>
            <w:bookmarkEnd w:id="162"/>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63" w:name="_Toc498177513"/>
            <w:bookmarkStart w:id="164" w:name="_Toc498287571"/>
            <w:r w:rsidRPr="00E81663">
              <w:rPr>
                <w:rFonts w:ascii="Times New Roman" w:hAnsi="Times New Roman" w:hint="eastAsia"/>
                <w:spacing w:val="-8"/>
                <w:sz w:val="28"/>
                <w:szCs w:val="28"/>
              </w:rPr>
              <w:t>縣長兼任或指派副縣長</w:t>
            </w:r>
            <w:r>
              <w:rPr>
                <w:rFonts w:ascii="Times New Roman" w:hAnsi="Times New Roman" w:hint="eastAsia"/>
                <w:spacing w:val="-8"/>
                <w:sz w:val="28"/>
                <w:szCs w:val="28"/>
              </w:rPr>
              <w:t>兼任</w:t>
            </w:r>
            <w:bookmarkEnd w:id="163"/>
            <w:bookmarkEnd w:id="164"/>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65" w:name="_Toc498177514"/>
            <w:bookmarkStart w:id="166" w:name="_Toc498287572"/>
            <w:r w:rsidRPr="00E81663">
              <w:rPr>
                <w:rFonts w:ascii="Times New Roman" w:hAnsi="Times New Roman" w:hint="eastAsia"/>
                <w:spacing w:val="-4"/>
                <w:sz w:val="28"/>
                <w:szCs w:val="28"/>
              </w:rPr>
              <w:t>澎湖縣</w:t>
            </w:r>
            <w:r w:rsidRPr="00E81663">
              <w:rPr>
                <w:rFonts w:ascii="Times New Roman" w:hAnsi="Times New Roman" w:hint="eastAsia"/>
                <w:spacing w:val="-4"/>
                <w:sz w:val="28"/>
                <w:szCs w:val="28"/>
              </w:rPr>
              <w:t>(</w:t>
            </w:r>
            <w:r w:rsidRPr="00E81663">
              <w:rPr>
                <w:rFonts w:ascii="Times New Roman" w:hAnsi="Times New Roman" w:hint="eastAsia"/>
                <w:spacing w:val="-4"/>
                <w:sz w:val="28"/>
                <w:szCs w:val="28"/>
              </w:rPr>
              <w:t>備註</w:t>
            </w:r>
            <w:r w:rsidRPr="00E81663">
              <w:rPr>
                <w:rFonts w:ascii="Times New Roman" w:hAnsi="Times New Roman" w:hint="eastAsia"/>
                <w:spacing w:val="-4"/>
                <w:sz w:val="28"/>
                <w:szCs w:val="28"/>
              </w:rPr>
              <w:t>2)</w:t>
            </w:r>
            <w:bookmarkEnd w:id="165"/>
            <w:bookmarkEnd w:id="166"/>
          </w:p>
        </w:tc>
      </w:tr>
      <w:tr w:rsidR="00A22E6D" w:rsidRPr="00703994"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67" w:name="_Toc498177515"/>
            <w:bookmarkStart w:id="168" w:name="_Toc498287573"/>
            <w:r w:rsidRPr="00E81663">
              <w:rPr>
                <w:rFonts w:ascii="Times New Roman" w:hAnsi="Times New Roman" w:hint="eastAsia"/>
                <w:spacing w:val="-8"/>
                <w:sz w:val="28"/>
                <w:szCs w:val="28"/>
              </w:rPr>
              <w:t>以</w:t>
            </w:r>
            <w:r w:rsidRPr="00E81663">
              <w:rPr>
                <w:rFonts w:ascii="Times New Roman" w:hAnsi="Times New Roman"/>
                <w:spacing w:val="-8"/>
                <w:sz w:val="28"/>
                <w:szCs w:val="28"/>
              </w:rPr>
              <w:t>教育局局長</w:t>
            </w:r>
            <w:r>
              <w:rPr>
                <w:rFonts w:ascii="Times New Roman" w:hAnsi="Times New Roman"/>
                <w:spacing w:val="-8"/>
                <w:sz w:val="28"/>
                <w:szCs w:val="28"/>
              </w:rPr>
              <w:t>兼任</w:t>
            </w:r>
            <w:r w:rsidRPr="00E81663">
              <w:rPr>
                <w:rFonts w:ascii="Times New Roman" w:hAnsi="Times New Roman"/>
                <w:spacing w:val="-8"/>
                <w:sz w:val="28"/>
                <w:szCs w:val="28"/>
              </w:rPr>
              <w:t>者</w:t>
            </w:r>
            <w:bookmarkEnd w:id="167"/>
            <w:bookmarkEnd w:id="168"/>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4"/>
                <w:sz w:val="28"/>
                <w:szCs w:val="28"/>
              </w:rPr>
            </w:pPr>
            <w:bookmarkStart w:id="169" w:name="_Toc498177516"/>
            <w:bookmarkStart w:id="170" w:name="_Toc498287574"/>
            <w:r w:rsidRPr="00E81663">
              <w:rPr>
                <w:rFonts w:ascii="Times New Roman" w:hAnsi="Times New Roman"/>
                <w:spacing w:val="-4"/>
                <w:sz w:val="28"/>
                <w:szCs w:val="28"/>
              </w:rPr>
              <w:t>臺北市</w:t>
            </w:r>
            <w:bookmarkEnd w:id="169"/>
            <w:bookmarkEnd w:id="170"/>
          </w:p>
        </w:tc>
      </w:tr>
      <w:tr w:rsidR="00A22E6D" w:rsidTr="00E25458">
        <w:tc>
          <w:tcPr>
            <w:tcW w:w="1932" w:type="dxa"/>
            <w:vMerge w:val="restart"/>
          </w:tcPr>
          <w:p w:rsidR="00A22E6D" w:rsidRPr="00E81663" w:rsidRDefault="00A22E6D" w:rsidP="004A0F9E">
            <w:pPr>
              <w:pStyle w:val="3"/>
              <w:numPr>
                <w:ilvl w:val="0"/>
                <w:numId w:val="0"/>
              </w:numPr>
              <w:kinsoku w:val="0"/>
              <w:spacing w:line="370" w:lineRule="exact"/>
              <w:ind w:leftChars="-24" w:left="-82" w:rightChars="-19" w:right="-65"/>
              <w:rPr>
                <w:rFonts w:ascii="Times New Roman" w:hAnsi="Times New Roman"/>
                <w:spacing w:val="-8"/>
                <w:sz w:val="28"/>
                <w:szCs w:val="28"/>
              </w:rPr>
            </w:pPr>
            <w:bookmarkStart w:id="171" w:name="_Toc498177517"/>
            <w:bookmarkStart w:id="172" w:name="_Toc498287575"/>
            <w:r w:rsidRPr="00E81663">
              <w:rPr>
                <w:rFonts w:ascii="Times New Roman" w:hAnsi="Times New Roman"/>
                <w:spacing w:val="-8"/>
                <w:sz w:val="28"/>
                <w:szCs w:val="28"/>
              </w:rPr>
              <w:t>副主任委員</w:t>
            </w:r>
            <w:r w:rsidRPr="00E81663">
              <w:rPr>
                <w:rFonts w:ascii="Times New Roman" w:hAnsi="Times New Roman"/>
                <w:spacing w:val="-8"/>
                <w:sz w:val="28"/>
                <w:szCs w:val="28"/>
              </w:rPr>
              <w:t>(</w:t>
            </w:r>
            <w:r w:rsidRPr="00E81663">
              <w:rPr>
                <w:rFonts w:ascii="Times New Roman" w:hAnsi="Times New Roman" w:hint="eastAsia"/>
                <w:spacing w:val="-8"/>
                <w:sz w:val="28"/>
                <w:szCs w:val="28"/>
              </w:rPr>
              <w:t>副</w:t>
            </w:r>
            <w:r w:rsidRPr="00E81663">
              <w:rPr>
                <w:rFonts w:ascii="Times New Roman" w:hAnsi="Times New Roman"/>
                <w:spacing w:val="-8"/>
                <w:sz w:val="28"/>
                <w:szCs w:val="28"/>
              </w:rPr>
              <w:t>召集人</w:t>
            </w:r>
            <w:r w:rsidRPr="00E81663">
              <w:rPr>
                <w:rFonts w:ascii="Times New Roman" w:hAnsi="Times New Roman"/>
                <w:spacing w:val="-8"/>
                <w:sz w:val="28"/>
                <w:szCs w:val="28"/>
              </w:rPr>
              <w:t>)</w:t>
            </w:r>
            <w:r w:rsidRPr="00E81663">
              <w:rPr>
                <w:rFonts w:ascii="Times New Roman" w:hAnsi="Times New Roman"/>
                <w:spacing w:val="-8"/>
                <w:sz w:val="28"/>
                <w:szCs w:val="28"/>
              </w:rPr>
              <w:t>之層級</w:t>
            </w:r>
            <w:bookmarkEnd w:id="171"/>
            <w:bookmarkEnd w:id="172"/>
          </w:p>
        </w:tc>
        <w:tc>
          <w:tcPr>
            <w:tcW w:w="2281" w:type="dxa"/>
          </w:tcPr>
          <w:p w:rsidR="00A22E6D" w:rsidRPr="00E81663" w:rsidRDefault="00A22E6D" w:rsidP="00A22E6D">
            <w:pPr>
              <w:pStyle w:val="3"/>
              <w:numPr>
                <w:ilvl w:val="0"/>
                <w:numId w:val="0"/>
              </w:numPr>
              <w:kinsoku w:val="0"/>
              <w:spacing w:line="370" w:lineRule="exact"/>
              <w:ind w:leftChars="-20" w:left="-68" w:rightChars="-11" w:right="-37"/>
              <w:rPr>
                <w:rFonts w:ascii="Times New Roman" w:hAnsi="Times New Roman"/>
                <w:spacing w:val="-8"/>
                <w:sz w:val="28"/>
                <w:szCs w:val="28"/>
              </w:rPr>
            </w:pPr>
            <w:bookmarkStart w:id="173" w:name="_Toc498177518"/>
            <w:bookmarkStart w:id="174" w:name="_Toc498287576"/>
            <w:r w:rsidRPr="00E81663">
              <w:rPr>
                <w:rFonts w:ascii="Times New Roman" w:hAnsi="Times New Roman"/>
                <w:spacing w:val="-8"/>
                <w:sz w:val="28"/>
                <w:szCs w:val="28"/>
              </w:rPr>
              <w:t>以副市</w:t>
            </w:r>
            <w:r w:rsidRPr="00E81663">
              <w:rPr>
                <w:rFonts w:ascii="Times New Roman" w:hAnsi="Times New Roman"/>
                <w:spacing w:val="-8"/>
                <w:sz w:val="28"/>
                <w:szCs w:val="28"/>
              </w:rPr>
              <w:t>(</w:t>
            </w:r>
            <w:r w:rsidRPr="00E81663">
              <w:rPr>
                <w:rFonts w:ascii="Times New Roman" w:hAnsi="Times New Roman"/>
                <w:spacing w:val="-8"/>
                <w:sz w:val="28"/>
                <w:szCs w:val="28"/>
              </w:rPr>
              <w:t>縣</w:t>
            </w:r>
            <w:r w:rsidRPr="00E81663">
              <w:rPr>
                <w:rFonts w:ascii="Times New Roman" w:hAnsi="Times New Roman"/>
                <w:spacing w:val="-8"/>
                <w:sz w:val="28"/>
                <w:szCs w:val="28"/>
              </w:rPr>
              <w:t>)</w:t>
            </w:r>
            <w:r w:rsidRPr="00E81663">
              <w:rPr>
                <w:rFonts w:ascii="Times New Roman" w:hAnsi="Times New Roman"/>
                <w:spacing w:val="-8"/>
                <w:sz w:val="28"/>
                <w:szCs w:val="28"/>
              </w:rPr>
              <w:t>長</w:t>
            </w:r>
            <w:r>
              <w:rPr>
                <w:rFonts w:ascii="Times New Roman" w:hAnsi="Times New Roman"/>
                <w:spacing w:val="-8"/>
                <w:sz w:val="28"/>
                <w:szCs w:val="28"/>
              </w:rPr>
              <w:t>兼任</w:t>
            </w:r>
            <w:r w:rsidRPr="00E81663">
              <w:rPr>
                <w:rFonts w:ascii="Times New Roman" w:hAnsi="Times New Roman"/>
                <w:spacing w:val="-8"/>
                <w:sz w:val="28"/>
                <w:szCs w:val="28"/>
              </w:rPr>
              <w:t>者</w:t>
            </w:r>
            <w:bookmarkEnd w:id="173"/>
            <w:bookmarkEnd w:id="174"/>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6"/>
                <w:sz w:val="28"/>
                <w:szCs w:val="28"/>
              </w:rPr>
            </w:pPr>
            <w:bookmarkStart w:id="175" w:name="_Toc498177519"/>
            <w:bookmarkStart w:id="176" w:name="_Toc498287577"/>
            <w:r w:rsidRPr="00E81663">
              <w:rPr>
                <w:rFonts w:ascii="Times New Roman" w:hAnsi="Times New Roman"/>
                <w:spacing w:val="-6"/>
                <w:sz w:val="28"/>
                <w:szCs w:val="28"/>
              </w:rPr>
              <w:t>臺中市、高雄市、新竹縣、苗栗縣、南投縣、臺東縣、基隆市</w:t>
            </w:r>
            <w:r w:rsidRPr="00E81663">
              <w:rPr>
                <w:rFonts w:ascii="Times New Roman" w:hAnsi="Times New Roman" w:hint="eastAsia"/>
                <w:spacing w:val="-6"/>
                <w:sz w:val="28"/>
                <w:szCs w:val="28"/>
              </w:rPr>
              <w:t>等</w:t>
            </w:r>
            <w:r w:rsidRPr="00E81663">
              <w:rPr>
                <w:rFonts w:ascii="Times New Roman" w:hAnsi="Times New Roman" w:hint="eastAsia"/>
                <w:spacing w:val="-6"/>
                <w:sz w:val="28"/>
                <w:szCs w:val="28"/>
              </w:rPr>
              <w:t>7</w:t>
            </w:r>
            <w:r w:rsidRPr="00E81663">
              <w:rPr>
                <w:rFonts w:ascii="Times New Roman" w:hAnsi="Times New Roman" w:hint="eastAsia"/>
                <w:spacing w:val="-6"/>
                <w:sz w:val="28"/>
                <w:szCs w:val="28"/>
              </w:rPr>
              <w:t>個縣市</w:t>
            </w:r>
            <w:r w:rsidRPr="00E81663">
              <w:rPr>
                <w:rFonts w:ascii="Times New Roman" w:hAnsi="Times New Roman"/>
                <w:spacing w:val="-6"/>
                <w:sz w:val="28"/>
                <w:szCs w:val="28"/>
              </w:rPr>
              <w:t>。</w:t>
            </w:r>
            <w:bookmarkEnd w:id="175"/>
            <w:bookmarkEnd w:id="176"/>
          </w:p>
        </w:tc>
      </w:tr>
      <w:tr w:rsidR="00A22E6D"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kinsoku w:val="0"/>
              <w:spacing w:line="370" w:lineRule="exact"/>
              <w:ind w:leftChars="-20" w:left="-68" w:rightChars="-11" w:right="-37"/>
              <w:rPr>
                <w:rFonts w:ascii="Times New Roman" w:hAnsi="Times New Roman"/>
                <w:spacing w:val="-8"/>
                <w:sz w:val="28"/>
                <w:szCs w:val="28"/>
              </w:rPr>
            </w:pPr>
            <w:bookmarkStart w:id="177" w:name="_Toc498177520"/>
            <w:bookmarkStart w:id="178" w:name="_Toc498287578"/>
            <w:r w:rsidRPr="00E81663">
              <w:rPr>
                <w:rFonts w:ascii="Times New Roman" w:hAnsi="Times New Roman"/>
                <w:spacing w:val="-8"/>
                <w:sz w:val="28"/>
                <w:szCs w:val="28"/>
              </w:rPr>
              <w:t>教育局</w:t>
            </w:r>
            <w:r w:rsidRPr="00E81663">
              <w:rPr>
                <w:rFonts w:ascii="Times New Roman" w:hAnsi="Times New Roman"/>
                <w:spacing w:val="-8"/>
                <w:sz w:val="28"/>
                <w:szCs w:val="28"/>
              </w:rPr>
              <w:t>(</w:t>
            </w:r>
            <w:r w:rsidRPr="00E81663">
              <w:rPr>
                <w:rFonts w:ascii="Times New Roman" w:hAnsi="Times New Roman"/>
                <w:spacing w:val="-8"/>
                <w:sz w:val="28"/>
                <w:szCs w:val="28"/>
              </w:rPr>
              <w:t>處</w:t>
            </w:r>
            <w:r w:rsidRPr="00E81663">
              <w:rPr>
                <w:rFonts w:ascii="Times New Roman" w:hAnsi="Times New Roman"/>
                <w:spacing w:val="-8"/>
                <w:sz w:val="28"/>
                <w:szCs w:val="28"/>
              </w:rPr>
              <w:t>)</w:t>
            </w:r>
            <w:r w:rsidRPr="00E81663">
              <w:rPr>
                <w:rFonts w:ascii="Times New Roman" w:hAnsi="Times New Roman"/>
                <w:spacing w:val="-8"/>
                <w:sz w:val="28"/>
                <w:szCs w:val="28"/>
              </w:rPr>
              <w:t>長</w:t>
            </w:r>
            <w:r>
              <w:rPr>
                <w:rFonts w:ascii="Times New Roman" w:hAnsi="Times New Roman"/>
                <w:spacing w:val="-8"/>
                <w:sz w:val="28"/>
                <w:szCs w:val="28"/>
              </w:rPr>
              <w:t>兼任</w:t>
            </w:r>
            <w:r w:rsidRPr="00E81663">
              <w:rPr>
                <w:rFonts w:ascii="Times New Roman" w:hAnsi="Times New Roman"/>
                <w:spacing w:val="-8"/>
                <w:sz w:val="28"/>
                <w:szCs w:val="28"/>
              </w:rPr>
              <w:t>者</w:t>
            </w:r>
            <w:bookmarkEnd w:id="177"/>
            <w:bookmarkEnd w:id="178"/>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spacing w:val="-6"/>
                <w:sz w:val="28"/>
                <w:szCs w:val="28"/>
              </w:rPr>
            </w:pPr>
            <w:bookmarkStart w:id="179" w:name="_Toc498177521"/>
            <w:bookmarkStart w:id="180" w:name="_Toc498287579"/>
            <w:r w:rsidRPr="00E81663">
              <w:rPr>
                <w:rFonts w:ascii="Times New Roman" w:hAnsi="Times New Roman"/>
                <w:spacing w:val="-6"/>
                <w:sz w:val="28"/>
                <w:szCs w:val="28"/>
              </w:rPr>
              <w:t>桃園市、臺南市、宜蘭縣、彰化縣、雲林縣、嘉義縣、澎湖縣、花蓮縣、新竹市、嘉義市、金門縣</w:t>
            </w:r>
            <w:r w:rsidRPr="00E81663">
              <w:rPr>
                <w:rFonts w:ascii="Times New Roman" w:hAnsi="Times New Roman" w:hint="eastAsia"/>
                <w:spacing w:val="-6"/>
                <w:sz w:val="28"/>
                <w:szCs w:val="28"/>
              </w:rPr>
              <w:t>等</w:t>
            </w:r>
            <w:r w:rsidRPr="00E81663">
              <w:rPr>
                <w:rFonts w:ascii="Times New Roman" w:hAnsi="Times New Roman" w:hint="eastAsia"/>
                <w:spacing w:val="-6"/>
                <w:sz w:val="28"/>
                <w:szCs w:val="28"/>
              </w:rPr>
              <w:t>11</w:t>
            </w:r>
            <w:r w:rsidRPr="00E81663">
              <w:rPr>
                <w:rFonts w:ascii="Times New Roman" w:hAnsi="Times New Roman" w:hint="eastAsia"/>
                <w:spacing w:val="-6"/>
                <w:sz w:val="28"/>
                <w:szCs w:val="28"/>
              </w:rPr>
              <w:t>個縣市</w:t>
            </w:r>
            <w:r w:rsidRPr="00E81663">
              <w:rPr>
                <w:rFonts w:ascii="Times New Roman" w:hAnsi="Times New Roman"/>
                <w:spacing w:val="-6"/>
                <w:sz w:val="28"/>
                <w:szCs w:val="28"/>
              </w:rPr>
              <w:t>。</w:t>
            </w:r>
            <w:bookmarkEnd w:id="179"/>
            <w:bookmarkEnd w:id="180"/>
          </w:p>
        </w:tc>
      </w:tr>
      <w:tr w:rsidR="00A22E6D"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E81663" w:rsidRDefault="00A22E6D" w:rsidP="00A22E6D">
            <w:pPr>
              <w:pStyle w:val="3"/>
              <w:numPr>
                <w:ilvl w:val="0"/>
                <w:numId w:val="0"/>
              </w:numPr>
              <w:kinsoku w:val="0"/>
              <w:spacing w:line="370" w:lineRule="exact"/>
              <w:ind w:leftChars="-20" w:left="-68" w:rightChars="-11" w:right="-37"/>
              <w:rPr>
                <w:rFonts w:ascii="Times New Roman" w:hAnsi="Times New Roman"/>
                <w:b/>
                <w:sz w:val="28"/>
                <w:szCs w:val="28"/>
              </w:rPr>
            </w:pPr>
            <w:bookmarkStart w:id="181" w:name="_Toc498177522"/>
            <w:bookmarkStart w:id="182" w:name="_Toc498287580"/>
            <w:r w:rsidRPr="00E81663">
              <w:rPr>
                <w:sz w:val="28"/>
                <w:szCs w:val="28"/>
              </w:rPr>
              <w:t>以</w:t>
            </w:r>
            <w:r w:rsidRPr="00793344">
              <w:rPr>
                <w:rFonts w:ascii="Times New Roman" w:hAnsi="Times New Roman"/>
                <w:spacing w:val="-6"/>
                <w:sz w:val="28"/>
                <w:szCs w:val="28"/>
              </w:rPr>
              <w:t>教育局</w:t>
            </w:r>
            <w:r w:rsidRPr="00E81663">
              <w:rPr>
                <w:sz w:val="28"/>
                <w:szCs w:val="28"/>
              </w:rPr>
              <w:t>副局長</w:t>
            </w:r>
            <w:r>
              <w:rPr>
                <w:sz w:val="28"/>
                <w:szCs w:val="28"/>
              </w:rPr>
              <w:t>兼任</w:t>
            </w:r>
            <w:r w:rsidRPr="00E81663">
              <w:rPr>
                <w:sz w:val="28"/>
                <w:szCs w:val="28"/>
              </w:rPr>
              <w:t>者</w:t>
            </w:r>
            <w:bookmarkEnd w:id="181"/>
            <w:bookmarkEnd w:id="182"/>
          </w:p>
        </w:tc>
        <w:tc>
          <w:tcPr>
            <w:tcW w:w="3248" w:type="dxa"/>
          </w:tcPr>
          <w:p w:rsidR="00A22E6D" w:rsidRPr="00E81663" w:rsidRDefault="00A22E6D" w:rsidP="00A22E6D">
            <w:pPr>
              <w:pStyle w:val="3"/>
              <w:numPr>
                <w:ilvl w:val="0"/>
                <w:numId w:val="0"/>
              </w:numPr>
              <w:kinsoku w:val="0"/>
              <w:spacing w:line="370" w:lineRule="exact"/>
              <w:ind w:leftChars="-19" w:left="-65" w:rightChars="-13" w:right="-44"/>
              <w:rPr>
                <w:rFonts w:ascii="Times New Roman" w:hAnsi="Times New Roman"/>
                <w:b/>
                <w:sz w:val="28"/>
                <w:szCs w:val="28"/>
              </w:rPr>
            </w:pPr>
            <w:bookmarkStart w:id="183" w:name="_Toc498177523"/>
            <w:bookmarkStart w:id="184" w:name="_Toc498287581"/>
            <w:r w:rsidRPr="00E81663">
              <w:rPr>
                <w:sz w:val="28"/>
                <w:szCs w:val="28"/>
              </w:rPr>
              <w:t>臺北市</w:t>
            </w:r>
            <w:bookmarkEnd w:id="183"/>
            <w:bookmarkEnd w:id="184"/>
          </w:p>
        </w:tc>
      </w:tr>
      <w:tr w:rsidR="00A22E6D" w:rsidTr="00E25458">
        <w:tc>
          <w:tcPr>
            <w:tcW w:w="1932" w:type="dxa"/>
            <w:vMerge/>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p>
        </w:tc>
        <w:tc>
          <w:tcPr>
            <w:tcW w:w="2281" w:type="dxa"/>
          </w:tcPr>
          <w:p w:rsidR="00A22E6D" w:rsidRPr="00793344" w:rsidRDefault="00A22E6D" w:rsidP="00A22E6D">
            <w:pPr>
              <w:pStyle w:val="3"/>
              <w:numPr>
                <w:ilvl w:val="0"/>
                <w:numId w:val="0"/>
              </w:numPr>
              <w:kinsoku w:val="0"/>
              <w:spacing w:line="370" w:lineRule="exact"/>
              <w:ind w:leftChars="-20" w:left="-68" w:rightChars="-11" w:right="-37"/>
              <w:rPr>
                <w:rFonts w:ascii="Times New Roman" w:hAnsi="Times New Roman"/>
                <w:b/>
                <w:spacing w:val="-6"/>
                <w:sz w:val="28"/>
                <w:szCs w:val="28"/>
              </w:rPr>
            </w:pPr>
            <w:bookmarkStart w:id="185" w:name="_Toc498177524"/>
            <w:bookmarkStart w:id="186" w:name="_Toc498287582"/>
            <w:r w:rsidRPr="00793344">
              <w:rPr>
                <w:rFonts w:ascii="Times New Roman" w:hAnsi="Times New Roman"/>
                <w:spacing w:val="-6"/>
                <w:sz w:val="28"/>
                <w:szCs w:val="28"/>
              </w:rPr>
              <w:t>未設有副主任委員</w:t>
            </w:r>
            <w:r w:rsidRPr="00793344">
              <w:rPr>
                <w:rFonts w:ascii="Times New Roman" w:hAnsi="Times New Roman"/>
                <w:spacing w:val="-6"/>
                <w:sz w:val="28"/>
                <w:szCs w:val="28"/>
              </w:rPr>
              <w:t>(</w:t>
            </w:r>
            <w:r w:rsidRPr="00793344">
              <w:rPr>
                <w:rFonts w:ascii="Times New Roman" w:hAnsi="Times New Roman"/>
                <w:spacing w:val="-6"/>
                <w:sz w:val="28"/>
                <w:szCs w:val="28"/>
              </w:rPr>
              <w:t>副召集人</w:t>
            </w:r>
            <w:r w:rsidRPr="00793344">
              <w:rPr>
                <w:rFonts w:ascii="Times New Roman" w:hAnsi="Times New Roman"/>
                <w:spacing w:val="-6"/>
                <w:sz w:val="28"/>
                <w:szCs w:val="28"/>
              </w:rPr>
              <w:t>)</w:t>
            </w:r>
            <w:r w:rsidRPr="00793344">
              <w:rPr>
                <w:rFonts w:ascii="Times New Roman" w:hAnsi="Times New Roman"/>
                <w:spacing w:val="-6"/>
                <w:sz w:val="28"/>
                <w:szCs w:val="28"/>
              </w:rPr>
              <w:t>者</w:t>
            </w:r>
            <w:bookmarkEnd w:id="185"/>
            <w:bookmarkEnd w:id="186"/>
          </w:p>
        </w:tc>
        <w:tc>
          <w:tcPr>
            <w:tcW w:w="3248" w:type="dxa"/>
          </w:tcPr>
          <w:p w:rsidR="00A22E6D" w:rsidRPr="001F145C" w:rsidRDefault="00A22E6D" w:rsidP="00A22E6D">
            <w:pPr>
              <w:pStyle w:val="3"/>
              <w:numPr>
                <w:ilvl w:val="0"/>
                <w:numId w:val="0"/>
              </w:numPr>
              <w:kinsoku w:val="0"/>
              <w:spacing w:line="370" w:lineRule="exact"/>
              <w:ind w:leftChars="-19" w:left="-65" w:rightChars="-13" w:right="-44"/>
              <w:rPr>
                <w:rFonts w:ascii="Times New Roman" w:hAnsi="Times New Roman"/>
                <w:b/>
                <w:sz w:val="28"/>
                <w:szCs w:val="28"/>
              </w:rPr>
            </w:pPr>
            <w:bookmarkStart w:id="187" w:name="_Toc498177525"/>
            <w:bookmarkStart w:id="188" w:name="_Toc498287583"/>
            <w:r w:rsidRPr="001F145C">
              <w:rPr>
                <w:rFonts w:ascii="Times New Roman" w:hAnsi="Times New Roman"/>
                <w:sz w:val="28"/>
                <w:szCs w:val="28"/>
              </w:rPr>
              <w:t>新北市、屏東縣</w:t>
            </w:r>
            <w:bookmarkEnd w:id="187"/>
            <w:r w:rsidRPr="001F145C">
              <w:rPr>
                <w:rFonts w:ascii="Times New Roman" w:hAnsi="Times New Roman"/>
                <w:sz w:val="28"/>
                <w:szCs w:val="28"/>
              </w:rPr>
              <w:t>及連江縣等</w:t>
            </w:r>
            <w:r w:rsidRPr="001F145C">
              <w:rPr>
                <w:rFonts w:ascii="Times New Roman" w:hAnsi="Times New Roman"/>
                <w:sz w:val="28"/>
                <w:szCs w:val="28"/>
              </w:rPr>
              <w:t>3</w:t>
            </w:r>
            <w:r w:rsidRPr="001F145C">
              <w:rPr>
                <w:rFonts w:ascii="Times New Roman" w:hAnsi="Times New Roman"/>
                <w:sz w:val="28"/>
                <w:szCs w:val="28"/>
              </w:rPr>
              <w:t>個縣市</w:t>
            </w:r>
            <w:bookmarkEnd w:id="188"/>
          </w:p>
        </w:tc>
      </w:tr>
      <w:tr w:rsidR="00A22E6D" w:rsidTr="00E25458">
        <w:tc>
          <w:tcPr>
            <w:tcW w:w="1932" w:type="dxa"/>
          </w:tcPr>
          <w:p w:rsidR="00A22E6D" w:rsidRPr="00E81663" w:rsidRDefault="00A22E6D" w:rsidP="00A22E6D">
            <w:pPr>
              <w:pStyle w:val="3"/>
              <w:numPr>
                <w:ilvl w:val="0"/>
                <w:numId w:val="0"/>
              </w:numPr>
              <w:kinsoku w:val="0"/>
              <w:spacing w:line="370" w:lineRule="exact"/>
              <w:ind w:leftChars="-24" w:left="-82" w:rightChars="-19" w:right="-65"/>
              <w:rPr>
                <w:rFonts w:ascii="Times New Roman" w:hAnsi="Times New Roman"/>
                <w:spacing w:val="-8"/>
                <w:sz w:val="28"/>
                <w:szCs w:val="28"/>
              </w:rPr>
            </w:pPr>
            <w:bookmarkStart w:id="189" w:name="_Toc498177526"/>
            <w:bookmarkStart w:id="190" w:name="_Toc498287584"/>
            <w:r w:rsidRPr="00E81663">
              <w:rPr>
                <w:rFonts w:ascii="Times New Roman" w:hAnsi="Times New Roman"/>
                <w:spacing w:val="-8"/>
                <w:sz w:val="28"/>
                <w:szCs w:val="28"/>
              </w:rPr>
              <w:t>其餘委員</w:t>
            </w:r>
            <w:bookmarkEnd w:id="189"/>
            <w:bookmarkEnd w:id="190"/>
          </w:p>
        </w:tc>
        <w:tc>
          <w:tcPr>
            <w:tcW w:w="5529" w:type="dxa"/>
            <w:gridSpan w:val="2"/>
          </w:tcPr>
          <w:p w:rsidR="00A22E6D" w:rsidRPr="00E81663" w:rsidRDefault="00A22E6D" w:rsidP="00A22E6D">
            <w:pPr>
              <w:pStyle w:val="3"/>
              <w:numPr>
                <w:ilvl w:val="0"/>
                <w:numId w:val="0"/>
              </w:numPr>
              <w:topLinePunct/>
              <w:spacing w:line="370" w:lineRule="exact"/>
              <w:ind w:leftChars="-19" w:left="-65" w:rightChars="-13" w:right="-44"/>
              <w:rPr>
                <w:rFonts w:ascii="Times New Roman" w:hAnsi="Times New Roman"/>
                <w:spacing w:val="-8"/>
                <w:sz w:val="28"/>
                <w:szCs w:val="28"/>
              </w:rPr>
            </w:pPr>
            <w:bookmarkStart w:id="191" w:name="_Toc498177527"/>
            <w:bookmarkStart w:id="192" w:name="_Toc498287585"/>
            <w:r w:rsidRPr="00E81663">
              <w:rPr>
                <w:rFonts w:ascii="Times New Roman" w:hAnsi="Times New Roman"/>
                <w:spacing w:val="-8"/>
                <w:sz w:val="28"/>
                <w:szCs w:val="28"/>
              </w:rPr>
              <w:t>專家學者、機關、團體或弱勢族群代表與教育局相關人員；</w:t>
            </w:r>
            <w:r w:rsidRPr="00E81663">
              <w:rPr>
                <w:rFonts w:ascii="Times New Roman" w:hAnsi="Times New Roman"/>
                <w:b/>
                <w:spacing w:val="-8"/>
                <w:sz w:val="28"/>
                <w:szCs w:val="28"/>
              </w:rPr>
              <w:t>惟雲林縣未有機關代表</w:t>
            </w:r>
            <w:r w:rsidRPr="00E81663">
              <w:rPr>
                <w:rFonts w:ascii="Times New Roman" w:hAnsi="Times New Roman" w:hint="eastAsia"/>
                <w:spacing w:val="-8"/>
                <w:sz w:val="28"/>
                <w:szCs w:val="28"/>
              </w:rPr>
              <w:t>。</w:t>
            </w:r>
            <w:bookmarkEnd w:id="191"/>
            <w:bookmarkEnd w:id="192"/>
          </w:p>
        </w:tc>
      </w:tr>
    </w:tbl>
    <w:p w:rsidR="00A22E6D" w:rsidRPr="009D44E3" w:rsidRDefault="00A22E6D" w:rsidP="00A22E6D">
      <w:pPr>
        <w:pStyle w:val="4"/>
        <w:numPr>
          <w:ilvl w:val="0"/>
          <w:numId w:val="0"/>
        </w:numPr>
        <w:kinsoku w:val="0"/>
        <w:spacing w:line="320" w:lineRule="exact"/>
        <w:ind w:left="2" w:firstLineChars="548" w:firstLine="1426"/>
        <w:rPr>
          <w:rFonts w:ascii="Times New Roman" w:hAnsi="Times New Roman"/>
          <w:sz w:val="24"/>
          <w:szCs w:val="24"/>
        </w:rPr>
      </w:pPr>
      <w:r w:rsidRPr="009D44E3">
        <w:rPr>
          <w:rFonts w:ascii="Times New Roman" w:hAnsi="Times New Roman"/>
          <w:sz w:val="24"/>
          <w:szCs w:val="24"/>
        </w:rPr>
        <w:t>備註：</w:t>
      </w:r>
    </w:p>
    <w:p w:rsidR="00A22E6D" w:rsidRPr="009D44E3" w:rsidRDefault="00A22E6D" w:rsidP="00A22E6D">
      <w:pPr>
        <w:pStyle w:val="4"/>
        <w:numPr>
          <w:ilvl w:val="0"/>
          <w:numId w:val="46"/>
        </w:numPr>
        <w:kinsoku w:val="0"/>
        <w:spacing w:line="320" w:lineRule="exact"/>
        <w:ind w:left="1764" w:hanging="210"/>
        <w:rPr>
          <w:rFonts w:ascii="Times New Roman" w:hAnsi="Times New Roman"/>
          <w:sz w:val="24"/>
          <w:szCs w:val="24"/>
        </w:rPr>
      </w:pPr>
      <w:r>
        <w:rPr>
          <w:rFonts w:ascii="Times New Roman" w:hAnsi="Times New Roman" w:hint="eastAsia"/>
          <w:sz w:val="24"/>
          <w:szCs w:val="24"/>
        </w:rPr>
        <w:t>依</w:t>
      </w:r>
      <w:r w:rsidRPr="009D44E3">
        <w:rPr>
          <w:rFonts w:ascii="Times New Roman" w:hAnsi="Times New Roman"/>
          <w:sz w:val="24"/>
          <w:szCs w:val="24"/>
        </w:rPr>
        <w:t>屏東縣家庭教育諮詢委員會</w:t>
      </w:r>
      <w:r>
        <w:rPr>
          <w:rFonts w:ascii="Times New Roman" w:hAnsi="Times New Roman" w:hint="eastAsia"/>
          <w:sz w:val="24"/>
          <w:szCs w:val="24"/>
        </w:rPr>
        <w:t>歷次會議紀錄顯示，</w:t>
      </w:r>
      <w:r w:rsidRPr="009D44E3">
        <w:rPr>
          <w:rFonts w:ascii="Times New Roman" w:hAnsi="Times New Roman"/>
          <w:sz w:val="24"/>
          <w:szCs w:val="24"/>
        </w:rPr>
        <w:t>101</w:t>
      </w:r>
      <w:r w:rsidRPr="009D44E3">
        <w:rPr>
          <w:rFonts w:ascii="Times New Roman" w:hAnsi="Times New Roman"/>
          <w:sz w:val="24"/>
          <w:szCs w:val="24"/>
        </w:rPr>
        <w:t>年至</w:t>
      </w:r>
      <w:r w:rsidRPr="009D44E3">
        <w:rPr>
          <w:rFonts w:ascii="Times New Roman" w:hAnsi="Times New Roman"/>
          <w:sz w:val="24"/>
          <w:szCs w:val="24"/>
        </w:rPr>
        <w:t>105</w:t>
      </w:r>
      <w:r w:rsidRPr="009D44E3">
        <w:rPr>
          <w:rFonts w:ascii="Times New Roman" w:hAnsi="Times New Roman"/>
          <w:sz w:val="24"/>
          <w:szCs w:val="24"/>
        </w:rPr>
        <w:t>年</w:t>
      </w:r>
      <w:r>
        <w:rPr>
          <w:rFonts w:ascii="Times New Roman" w:hAnsi="Times New Roman" w:hint="eastAsia"/>
          <w:sz w:val="24"/>
          <w:szCs w:val="24"/>
        </w:rPr>
        <w:t>該</w:t>
      </w:r>
      <w:r w:rsidRPr="009D44E3">
        <w:rPr>
          <w:rFonts w:ascii="Times New Roman" w:hAnsi="Times New Roman"/>
          <w:sz w:val="24"/>
          <w:szCs w:val="24"/>
        </w:rPr>
        <w:t>委員會主任委員係由縣長兼任之。</w:t>
      </w:r>
    </w:p>
    <w:p w:rsidR="00A22E6D" w:rsidRPr="009047BB" w:rsidRDefault="00A22E6D" w:rsidP="00A22E6D">
      <w:pPr>
        <w:pStyle w:val="4"/>
        <w:numPr>
          <w:ilvl w:val="0"/>
          <w:numId w:val="46"/>
        </w:numPr>
        <w:kinsoku w:val="0"/>
        <w:spacing w:line="320" w:lineRule="exact"/>
        <w:ind w:left="1764" w:hanging="210"/>
        <w:rPr>
          <w:rFonts w:ascii="Times New Roman" w:hAnsi="Times New Roman"/>
          <w:spacing w:val="-8"/>
          <w:sz w:val="24"/>
          <w:szCs w:val="24"/>
        </w:rPr>
      </w:pPr>
      <w:r w:rsidRPr="009047BB">
        <w:rPr>
          <w:rFonts w:ascii="Times New Roman" w:hAnsi="Times New Roman" w:hint="eastAsia"/>
          <w:spacing w:val="-8"/>
          <w:sz w:val="24"/>
          <w:szCs w:val="24"/>
        </w:rPr>
        <w:t>依澎湖</w:t>
      </w:r>
      <w:r w:rsidRPr="009047BB">
        <w:rPr>
          <w:rFonts w:ascii="Times New Roman" w:hAnsi="Times New Roman"/>
          <w:spacing w:val="-8"/>
          <w:sz w:val="24"/>
          <w:szCs w:val="24"/>
        </w:rPr>
        <w:t>縣家庭教育諮詢委員會</w:t>
      </w:r>
      <w:r w:rsidRPr="009047BB">
        <w:rPr>
          <w:rFonts w:ascii="Times New Roman" w:hAnsi="Times New Roman" w:hint="eastAsia"/>
          <w:spacing w:val="-8"/>
          <w:sz w:val="24"/>
          <w:szCs w:val="24"/>
        </w:rPr>
        <w:t>歷次會議紀錄顯示，</w:t>
      </w:r>
      <w:r w:rsidRPr="009047BB">
        <w:rPr>
          <w:rFonts w:ascii="Times New Roman" w:hAnsi="Times New Roman"/>
          <w:spacing w:val="-8"/>
          <w:sz w:val="24"/>
          <w:szCs w:val="24"/>
        </w:rPr>
        <w:t>101</w:t>
      </w:r>
      <w:r w:rsidRPr="009047BB">
        <w:rPr>
          <w:rFonts w:ascii="Times New Roman" w:hAnsi="Times New Roman"/>
          <w:spacing w:val="-8"/>
          <w:sz w:val="24"/>
          <w:szCs w:val="24"/>
        </w:rPr>
        <w:t>年至</w:t>
      </w:r>
      <w:r w:rsidRPr="009047BB">
        <w:rPr>
          <w:rFonts w:ascii="Times New Roman" w:hAnsi="Times New Roman"/>
          <w:spacing w:val="-8"/>
          <w:sz w:val="24"/>
          <w:szCs w:val="24"/>
        </w:rPr>
        <w:t>105</w:t>
      </w:r>
      <w:r w:rsidRPr="009047BB">
        <w:rPr>
          <w:rFonts w:ascii="Times New Roman" w:hAnsi="Times New Roman"/>
          <w:spacing w:val="-8"/>
          <w:sz w:val="24"/>
          <w:szCs w:val="24"/>
        </w:rPr>
        <w:t>年</w:t>
      </w:r>
      <w:r w:rsidRPr="009047BB">
        <w:rPr>
          <w:rFonts w:ascii="Times New Roman" w:hAnsi="Times New Roman" w:hint="eastAsia"/>
          <w:spacing w:val="-8"/>
          <w:sz w:val="24"/>
          <w:szCs w:val="24"/>
        </w:rPr>
        <w:t>該</w:t>
      </w:r>
      <w:r w:rsidRPr="009047BB">
        <w:rPr>
          <w:rFonts w:ascii="Times New Roman" w:hAnsi="Times New Roman"/>
          <w:spacing w:val="-8"/>
          <w:sz w:val="24"/>
          <w:szCs w:val="24"/>
        </w:rPr>
        <w:t>委員會主任委員係由副縣長</w:t>
      </w:r>
      <w:r w:rsidRPr="009047BB">
        <w:rPr>
          <w:rFonts w:ascii="Times New Roman" w:hAnsi="Times New Roman"/>
          <w:spacing w:val="-8"/>
          <w:sz w:val="24"/>
          <w:szCs w:val="24"/>
        </w:rPr>
        <w:t>(101</w:t>
      </w:r>
      <w:r w:rsidRPr="009047BB">
        <w:rPr>
          <w:rFonts w:ascii="Times New Roman" w:hAnsi="Times New Roman"/>
          <w:spacing w:val="-8"/>
          <w:sz w:val="24"/>
          <w:szCs w:val="24"/>
        </w:rPr>
        <w:t>年至</w:t>
      </w:r>
      <w:r w:rsidRPr="009047BB">
        <w:rPr>
          <w:rFonts w:ascii="Times New Roman" w:hAnsi="Times New Roman"/>
          <w:spacing w:val="-8"/>
          <w:sz w:val="24"/>
          <w:szCs w:val="24"/>
        </w:rPr>
        <w:t>104</w:t>
      </w:r>
      <w:r w:rsidRPr="009047BB">
        <w:rPr>
          <w:rFonts w:ascii="Times New Roman" w:hAnsi="Times New Roman"/>
          <w:spacing w:val="-8"/>
          <w:sz w:val="24"/>
          <w:szCs w:val="24"/>
        </w:rPr>
        <w:t>年</w:t>
      </w:r>
      <w:r w:rsidRPr="009047BB">
        <w:rPr>
          <w:rFonts w:ascii="Times New Roman" w:hAnsi="Times New Roman"/>
          <w:spacing w:val="-8"/>
          <w:sz w:val="24"/>
          <w:szCs w:val="24"/>
        </w:rPr>
        <w:t>)</w:t>
      </w:r>
      <w:r w:rsidRPr="009047BB">
        <w:rPr>
          <w:rFonts w:ascii="Times New Roman" w:hAnsi="Times New Roman" w:hint="eastAsia"/>
          <w:spacing w:val="-8"/>
          <w:sz w:val="24"/>
          <w:szCs w:val="24"/>
        </w:rPr>
        <w:t>、</w:t>
      </w:r>
      <w:r w:rsidRPr="009047BB">
        <w:rPr>
          <w:rFonts w:ascii="Times New Roman" w:hAnsi="Times New Roman"/>
          <w:spacing w:val="-8"/>
          <w:sz w:val="24"/>
          <w:szCs w:val="24"/>
        </w:rPr>
        <w:t>縣長</w:t>
      </w:r>
      <w:r w:rsidRPr="009047BB">
        <w:rPr>
          <w:rFonts w:ascii="Times New Roman" w:hAnsi="Times New Roman"/>
          <w:spacing w:val="-8"/>
          <w:sz w:val="24"/>
          <w:szCs w:val="24"/>
        </w:rPr>
        <w:t>(105</w:t>
      </w:r>
      <w:r w:rsidRPr="009047BB">
        <w:rPr>
          <w:rFonts w:ascii="Times New Roman" w:hAnsi="Times New Roman"/>
          <w:spacing w:val="-8"/>
          <w:sz w:val="24"/>
          <w:szCs w:val="24"/>
        </w:rPr>
        <w:t>年</w:t>
      </w:r>
      <w:r w:rsidRPr="009047BB">
        <w:rPr>
          <w:rFonts w:ascii="Times New Roman" w:hAnsi="Times New Roman"/>
          <w:spacing w:val="-8"/>
          <w:sz w:val="24"/>
          <w:szCs w:val="24"/>
        </w:rPr>
        <w:t>)</w:t>
      </w:r>
      <w:r w:rsidRPr="009047BB">
        <w:rPr>
          <w:rFonts w:ascii="Times New Roman" w:hAnsi="Times New Roman"/>
          <w:spacing w:val="-8"/>
          <w:sz w:val="24"/>
          <w:szCs w:val="24"/>
        </w:rPr>
        <w:t>兼任之。</w:t>
      </w:r>
    </w:p>
    <w:p w:rsidR="00A22E6D" w:rsidRPr="009D44E3" w:rsidRDefault="00A22E6D" w:rsidP="00A22E6D">
      <w:pPr>
        <w:pStyle w:val="4"/>
        <w:numPr>
          <w:ilvl w:val="0"/>
          <w:numId w:val="0"/>
        </w:numPr>
        <w:kinsoku w:val="0"/>
        <w:spacing w:afterLines="50" w:after="228" w:line="320" w:lineRule="exact"/>
        <w:ind w:leftChars="428" w:left="2731" w:hangingChars="490" w:hanging="1275"/>
        <w:rPr>
          <w:sz w:val="24"/>
          <w:szCs w:val="24"/>
        </w:rPr>
      </w:pPr>
      <w:r w:rsidRPr="00E952B5">
        <w:rPr>
          <w:rFonts w:ascii="Times New Roman" w:hAnsi="Times New Roman"/>
          <w:sz w:val="24"/>
          <w:szCs w:val="24"/>
        </w:rPr>
        <w:t>資料來源：</w:t>
      </w:r>
      <w:r w:rsidRPr="00E71C9B">
        <w:rPr>
          <w:rFonts w:ascii="Times New Roman" w:hAnsi="Times New Roman"/>
          <w:spacing w:val="-6"/>
          <w:sz w:val="24"/>
          <w:szCs w:val="24"/>
        </w:rPr>
        <w:t>各地方政府</w:t>
      </w:r>
      <w:r>
        <w:rPr>
          <w:rFonts w:ascii="Times New Roman" w:hAnsi="Times New Roman" w:hint="eastAsia"/>
          <w:spacing w:val="-6"/>
          <w:sz w:val="24"/>
          <w:szCs w:val="24"/>
        </w:rPr>
        <w:t>及教育部查復資料、各地方政府</w:t>
      </w:r>
      <w:r w:rsidRPr="00E71C9B">
        <w:rPr>
          <w:rFonts w:ascii="Times New Roman" w:hAnsi="Times New Roman"/>
          <w:spacing w:val="-6"/>
          <w:sz w:val="24"/>
          <w:szCs w:val="24"/>
        </w:rPr>
        <w:t>所訂定之家庭教育諮詢委員會設置要點</w:t>
      </w:r>
      <w:r w:rsidRPr="00E952B5">
        <w:rPr>
          <w:rFonts w:ascii="Times New Roman" w:hAnsi="Times New Roman"/>
          <w:sz w:val="24"/>
          <w:szCs w:val="24"/>
        </w:rPr>
        <w:t>，本院整理製表</w:t>
      </w:r>
      <w:r>
        <w:rPr>
          <w:rFonts w:ascii="Times New Roman" w:hAnsi="Times New Roman" w:hint="eastAsia"/>
          <w:sz w:val="24"/>
          <w:szCs w:val="24"/>
        </w:rPr>
        <w:t>。</w:t>
      </w:r>
    </w:p>
    <w:p w:rsidR="00A22E6D" w:rsidRPr="003F0CB5" w:rsidRDefault="00A22E6D" w:rsidP="00A22E6D">
      <w:pPr>
        <w:pStyle w:val="3"/>
        <w:numPr>
          <w:ilvl w:val="2"/>
          <w:numId w:val="1"/>
        </w:numPr>
        <w:kinsoku w:val="0"/>
        <w:ind w:left="1360" w:hanging="680"/>
        <w:rPr>
          <w:rFonts w:ascii="Times New Roman" w:hAnsi="Times New Roman"/>
        </w:rPr>
      </w:pPr>
      <w:bookmarkStart w:id="193" w:name="_Toc498177528"/>
      <w:bookmarkStart w:id="194" w:name="_Toc498287586"/>
      <w:r w:rsidRPr="003F0CB5">
        <w:rPr>
          <w:rFonts w:ascii="Times New Roman" w:hAnsi="Times New Roman" w:hint="eastAsia"/>
        </w:rPr>
        <w:t>經查地方政府家庭教育諮詢委員會之實際運作，多未能充分發揮跨部門協調整合之功能，以致會議流於形式：</w:t>
      </w:r>
      <w:bookmarkEnd w:id="193"/>
      <w:bookmarkEnd w:id="194"/>
    </w:p>
    <w:p w:rsidR="00A22E6D" w:rsidRPr="006041AB" w:rsidRDefault="00A22E6D" w:rsidP="00A22E6D">
      <w:pPr>
        <w:pStyle w:val="3"/>
        <w:numPr>
          <w:ilvl w:val="0"/>
          <w:numId w:val="0"/>
        </w:numPr>
        <w:kinsoku w:val="0"/>
        <w:ind w:left="1360" w:firstLineChars="200" w:firstLine="680"/>
        <w:rPr>
          <w:rFonts w:ascii="Times New Roman" w:hAnsi="Times New Roman"/>
        </w:rPr>
      </w:pPr>
      <w:bookmarkStart w:id="195" w:name="_Toc498177529"/>
      <w:bookmarkStart w:id="196" w:name="_Toc498287587"/>
      <w:r w:rsidRPr="006041AB">
        <w:rPr>
          <w:rFonts w:ascii="Times New Roman" w:hAnsi="Times New Roman" w:hint="eastAsia"/>
          <w:szCs w:val="48"/>
        </w:rPr>
        <w:lastRenderedPageBreak/>
        <w:t>由上雖可見各地方政府皆已依規定成立家庭教育諮詢委員會，教育部亦表示略以：該部</w:t>
      </w:r>
      <w:r w:rsidRPr="006041AB">
        <w:rPr>
          <w:rFonts w:ascii="Times New Roman" w:hAnsi="Times New Roman"/>
        </w:rPr>
        <w:t>為強化各地方政府家庭教育諮詢委員會組織運作，已於</w:t>
      </w:r>
      <w:r w:rsidRPr="006041AB">
        <w:rPr>
          <w:rFonts w:ascii="Times New Roman" w:hAnsi="Times New Roman"/>
        </w:rPr>
        <w:t>102</w:t>
      </w:r>
      <w:r w:rsidRPr="006041AB">
        <w:rPr>
          <w:rFonts w:ascii="Times New Roman" w:hAnsi="Times New Roman"/>
        </w:rPr>
        <w:t>年</w:t>
      </w:r>
      <w:r w:rsidRPr="006041AB">
        <w:rPr>
          <w:rFonts w:ascii="新細明體" w:eastAsia="新細明體" w:hAnsi="新細明體" w:hint="eastAsia"/>
        </w:rPr>
        <w:t>「</w:t>
      </w:r>
      <w:r w:rsidRPr="006041AB">
        <w:rPr>
          <w:rFonts w:ascii="Times New Roman" w:hAnsi="Times New Roman" w:hint="eastAsia"/>
        </w:rPr>
        <w:t>推展</w:t>
      </w:r>
      <w:r w:rsidRPr="006041AB">
        <w:rPr>
          <w:rFonts w:ascii="Times New Roman" w:hAnsi="Times New Roman"/>
        </w:rPr>
        <w:t>家庭教育中程計畫</w:t>
      </w:r>
      <w:r w:rsidRPr="006041AB">
        <w:rPr>
          <w:rFonts w:ascii="新細明體" w:eastAsia="新細明體" w:hAnsi="新細明體" w:hint="eastAsia"/>
        </w:rPr>
        <w:t>」</w:t>
      </w:r>
      <w:r w:rsidRPr="006041AB">
        <w:rPr>
          <w:rFonts w:ascii="Times New Roman" w:hAnsi="Times New Roman"/>
        </w:rPr>
        <w:t>中</w:t>
      </w:r>
      <w:r>
        <w:rPr>
          <w:rFonts w:ascii="Times New Roman" w:hAnsi="Times New Roman"/>
        </w:rPr>
        <w:t>明定各縣市</w:t>
      </w:r>
      <w:r w:rsidRPr="006041AB">
        <w:rPr>
          <w:rFonts w:ascii="Times New Roman" w:hAnsi="Times New Roman"/>
        </w:rPr>
        <w:t>家庭教育諮詢委員會實際運作狀況之執行策略，各地方政府普遍能定期開會議</w:t>
      </w:r>
      <w:r w:rsidRPr="006041AB">
        <w:rPr>
          <w:rFonts w:ascii="Times New Roman" w:hAnsi="Times New Roman" w:hint="eastAsia"/>
        </w:rPr>
        <w:t>；該部</w:t>
      </w:r>
      <w:r w:rsidRPr="006041AB">
        <w:rPr>
          <w:rFonts w:ascii="Times New Roman" w:hAnsi="Times New Roman" w:hint="eastAsia"/>
          <w:szCs w:val="32"/>
        </w:rPr>
        <w:t>除透過前述中程計畫聯繫會報，追蹤辦理進度與評估檢討執行成效外，另列為統合視導家庭教育辦理情形評鑑項目之一</w:t>
      </w:r>
      <w:r w:rsidRPr="006041AB">
        <w:rPr>
          <w:rFonts w:ascii="Times New Roman" w:hAnsi="Times New Roman" w:hint="eastAsia"/>
        </w:rPr>
        <w:t>等語</w:t>
      </w:r>
      <w:r w:rsidRPr="006041AB">
        <w:rPr>
          <w:rFonts w:ascii="Times New Roman" w:hAnsi="Times New Roman" w:hint="eastAsia"/>
          <w:szCs w:val="48"/>
        </w:rPr>
        <w:t>。惟</w:t>
      </w:r>
      <w:r>
        <w:rPr>
          <w:rFonts w:ascii="Times New Roman" w:hAnsi="Times New Roman" w:hint="eastAsia"/>
          <w:szCs w:val="48"/>
        </w:rPr>
        <w:t>查：</w:t>
      </w:r>
      <w:bookmarkEnd w:id="195"/>
      <w:bookmarkEnd w:id="196"/>
    </w:p>
    <w:p w:rsidR="00A22E6D" w:rsidRDefault="00A22E6D" w:rsidP="00A22E6D">
      <w:pPr>
        <w:pStyle w:val="4"/>
        <w:numPr>
          <w:ilvl w:val="3"/>
          <w:numId w:val="1"/>
        </w:numPr>
        <w:kinsoku w:val="0"/>
        <w:rPr>
          <w:rFonts w:ascii="Times New Roman" w:hAnsi="Times New Roman"/>
        </w:rPr>
      </w:pPr>
      <w:r>
        <w:rPr>
          <w:rFonts w:ascii="Times New Roman" w:hAnsi="Times New Roman" w:hint="eastAsia"/>
        </w:rPr>
        <w:t>依據</w:t>
      </w:r>
      <w:r w:rsidRPr="006041AB">
        <w:rPr>
          <w:rFonts w:ascii="Times New Roman" w:hAnsi="Times New Roman" w:hint="eastAsia"/>
        </w:rPr>
        <w:t>本院實地訪查</w:t>
      </w:r>
      <w:r>
        <w:rPr>
          <w:rFonts w:ascii="Times New Roman" w:hAnsi="Times New Roman" w:hint="eastAsia"/>
        </w:rPr>
        <w:t>結果</w:t>
      </w:r>
      <w:r w:rsidRPr="006041AB">
        <w:rPr>
          <w:rFonts w:ascii="Times New Roman" w:hAnsi="Times New Roman" w:hint="eastAsia"/>
        </w:rPr>
        <w:t>，地方政府</w:t>
      </w:r>
      <w:r w:rsidRPr="006041AB">
        <w:rPr>
          <w:rFonts w:ascii="Times New Roman" w:hAnsi="Times New Roman"/>
        </w:rPr>
        <w:t>家庭教育諮詢委員會</w:t>
      </w:r>
      <w:r w:rsidRPr="006041AB">
        <w:rPr>
          <w:rFonts w:ascii="Times New Roman" w:hAnsi="Times New Roman" w:hint="eastAsia"/>
          <w:kern w:val="2"/>
          <w:szCs w:val="20"/>
        </w:rPr>
        <w:t>之實際運作，</w:t>
      </w:r>
      <w:r w:rsidR="004A0F9E">
        <w:rPr>
          <w:rFonts w:ascii="Times New Roman" w:hAnsi="Times New Roman" w:hint="eastAsia"/>
          <w:kern w:val="2"/>
          <w:szCs w:val="20"/>
        </w:rPr>
        <w:t>多</w:t>
      </w:r>
      <w:r w:rsidRPr="006041AB">
        <w:rPr>
          <w:rFonts w:ascii="Times New Roman" w:hAnsi="Times New Roman" w:hint="eastAsia"/>
          <w:kern w:val="2"/>
          <w:szCs w:val="20"/>
        </w:rPr>
        <w:t>未能</w:t>
      </w:r>
      <w:r w:rsidRPr="006041AB">
        <w:rPr>
          <w:rFonts w:ascii="Times New Roman" w:hAnsi="Times New Roman" w:hint="eastAsia"/>
        </w:rPr>
        <w:t>充分</w:t>
      </w:r>
      <w:r w:rsidRPr="006041AB">
        <w:rPr>
          <w:rFonts w:ascii="Times New Roman" w:hAnsi="Times New Roman" w:hint="eastAsia"/>
          <w:kern w:val="2"/>
          <w:szCs w:val="20"/>
        </w:rPr>
        <w:t>發揮跨局處、跨機關</w:t>
      </w:r>
      <w:r w:rsidRPr="006041AB">
        <w:rPr>
          <w:rFonts w:ascii="Times New Roman" w:hAnsi="Times New Roman" w:hint="eastAsia"/>
          <w:kern w:val="2"/>
          <w:szCs w:val="20"/>
        </w:rPr>
        <w:t>(</w:t>
      </w:r>
      <w:r w:rsidRPr="006041AB">
        <w:rPr>
          <w:rFonts w:ascii="Times New Roman" w:hAnsi="Times New Roman" w:hint="eastAsia"/>
          <w:kern w:val="2"/>
          <w:szCs w:val="20"/>
        </w:rPr>
        <w:t>構</w:t>
      </w:r>
      <w:r w:rsidRPr="006041AB">
        <w:rPr>
          <w:rFonts w:ascii="Times New Roman" w:hAnsi="Times New Roman" w:hint="eastAsia"/>
          <w:kern w:val="2"/>
          <w:szCs w:val="20"/>
        </w:rPr>
        <w:t>)</w:t>
      </w:r>
      <w:r w:rsidRPr="006041AB">
        <w:rPr>
          <w:rFonts w:ascii="Times New Roman" w:hAnsi="Times New Roman" w:hint="eastAsia"/>
          <w:kern w:val="2"/>
          <w:szCs w:val="20"/>
        </w:rPr>
        <w:t>協調整合之重</w:t>
      </w:r>
      <w:r w:rsidRPr="006041AB">
        <w:rPr>
          <w:rFonts w:ascii="Times New Roman" w:hAnsi="Times New Roman" w:hint="eastAsia"/>
        </w:rPr>
        <w:t>要功能，亦未能有效統籌家庭教育政策之規劃方向</w:t>
      </w:r>
      <w:r>
        <w:rPr>
          <w:rFonts w:ascii="Times New Roman" w:hAnsi="Times New Roman" w:hint="eastAsia"/>
        </w:rPr>
        <w:t>。</w:t>
      </w:r>
    </w:p>
    <w:p w:rsidR="00A22E6D" w:rsidRPr="00550822" w:rsidRDefault="00A22E6D" w:rsidP="00A22E6D">
      <w:pPr>
        <w:pStyle w:val="4"/>
        <w:numPr>
          <w:ilvl w:val="3"/>
          <w:numId w:val="1"/>
        </w:numPr>
        <w:kinsoku w:val="0"/>
        <w:rPr>
          <w:rFonts w:ascii="Times New Roman" w:hAnsi="Times New Roman"/>
          <w:spacing w:val="-2"/>
        </w:rPr>
      </w:pPr>
      <w:r w:rsidRPr="00550822">
        <w:rPr>
          <w:rFonts w:ascii="Times New Roman" w:hAnsi="Times New Roman" w:hint="eastAsia"/>
          <w:spacing w:val="-2"/>
        </w:rPr>
        <w:t>再據本院實地訪查、調卷結果及教育部查復資料顯示，各縣市</w:t>
      </w:r>
      <w:r w:rsidRPr="00550822">
        <w:rPr>
          <w:rFonts w:ascii="Times New Roman" w:hAnsi="Times New Roman"/>
          <w:spacing w:val="-2"/>
        </w:rPr>
        <w:t>家庭教育諮詢委員會</w:t>
      </w:r>
      <w:r w:rsidRPr="00550822">
        <w:rPr>
          <w:rFonts w:ascii="Times New Roman" w:hAnsi="Times New Roman" w:hint="eastAsia"/>
          <w:spacing w:val="-2"/>
        </w:rPr>
        <w:t>主任委員</w:t>
      </w:r>
      <w:r w:rsidRPr="00550822">
        <w:rPr>
          <w:rFonts w:ascii="Times New Roman" w:hAnsi="Times New Roman" w:hint="eastAsia"/>
          <w:spacing w:val="-2"/>
        </w:rPr>
        <w:t>(</w:t>
      </w:r>
      <w:r w:rsidRPr="00550822">
        <w:rPr>
          <w:rFonts w:ascii="Times New Roman" w:hAnsi="Times New Roman" w:hint="eastAsia"/>
          <w:spacing w:val="-2"/>
        </w:rPr>
        <w:t>召集人</w:t>
      </w:r>
      <w:r w:rsidRPr="00550822">
        <w:rPr>
          <w:rFonts w:ascii="Times New Roman" w:hAnsi="Times New Roman" w:hint="eastAsia"/>
          <w:spacing w:val="-2"/>
        </w:rPr>
        <w:t>)</w:t>
      </w:r>
      <w:r w:rsidRPr="00550822">
        <w:rPr>
          <w:rFonts w:ascii="Times New Roman" w:hAnsi="Times New Roman" w:hint="eastAsia"/>
          <w:spacing w:val="-2"/>
        </w:rPr>
        <w:t>及副主任委員</w:t>
      </w:r>
      <w:r w:rsidRPr="00550822">
        <w:rPr>
          <w:rFonts w:ascii="Times New Roman" w:hAnsi="Times New Roman" w:hint="eastAsia"/>
          <w:spacing w:val="-2"/>
        </w:rPr>
        <w:t>(</w:t>
      </w:r>
      <w:r w:rsidRPr="00550822">
        <w:rPr>
          <w:rFonts w:ascii="Times New Roman" w:hAnsi="Times New Roman" w:hint="eastAsia"/>
          <w:spacing w:val="-2"/>
        </w:rPr>
        <w:t>副召集人</w:t>
      </w:r>
      <w:r w:rsidRPr="00550822">
        <w:rPr>
          <w:rFonts w:ascii="Times New Roman" w:hAnsi="Times New Roman" w:hint="eastAsia"/>
          <w:spacing w:val="-2"/>
        </w:rPr>
        <w:t>)</w:t>
      </w:r>
      <w:r w:rsidRPr="00550822">
        <w:rPr>
          <w:rFonts w:ascii="Times New Roman" w:hAnsi="Times New Roman" w:hint="eastAsia"/>
          <w:spacing w:val="-2"/>
        </w:rPr>
        <w:t>多未能出席主持會議，委員代理出席狀況甚為普遍，以致會議流於形式，</w:t>
      </w:r>
      <w:r w:rsidRPr="00550822">
        <w:rPr>
          <w:rFonts w:ascii="Times New Roman" w:hAnsi="Times New Roman" w:hint="eastAsia"/>
          <w:spacing w:val="-2"/>
          <w:kern w:val="2"/>
          <w:szCs w:val="20"/>
        </w:rPr>
        <w:t>協調整合功能</w:t>
      </w:r>
      <w:r w:rsidRPr="00550822">
        <w:rPr>
          <w:rFonts w:ascii="Times New Roman" w:hAnsi="Times New Roman" w:hint="eastAsia"/>
          <w:spacing w:val="-2"/>
        </w:rPr>
        <w:t>無從落實，茲</w:t>
      </w:r>
      <w:r w:rsidR="00E25458">
        <w:rPr>
          <w:rFonts w:ascii="Times New Roman" w:hAnsi="Times New Roman" w:hint="eastAsia"/>
          <w:spacing w:val="-2"/>
        </w:rPr>
        <w:t>分述</w:t>
      </w:r>
      <w:r w:rsidRPr="00550822">
        <w:rPr>
          <w:rFonts w:ascii="Times New Roman" w:hAnsi="Times New Roman"/>
          <w:spacing w:val="-2"/>
        </w:rPr>
        <w:t>如下：</w:t>
      </w:r>
    </w:p>
    <w:p w:rsidR="00A22E6D" w:rsidRPr="006041AB" w:rsidRDefault="00A22E6D" w:rsidP="00A22E6D">
      <w:pPr>
        <w:pStyle w:val="5"/>
        <w:numPr>
          <w:ilvl w:val="4"/>
          <w:numId w:val="1"/>
        </w:numPr>
        <w:rPr>
          <w:rFonts w:ascii="Times New Roman" w:hAnsi="Times New Roman"/>
        </w:rPr>
      </w:pPr>
      <w:r w:rsidRPr="006041AB">
        <w:rPr>
          <w:rFonts w:ascii="Times New Roman" w:hAnsi="Times New Roman"/>
        </w:rPr>
        <w:t>依據各地方政府所訂定之家庭教育諮詢委員會設置要點規定，除連江縣未訂有家庭教育諮詢委員會每年召開會議之頻率外，其餘</w:t>
      </w:r>
      <w:r w:rsidRPr="006041AB">
        <w:rPr>
          <w:rFonts w:ascii="Times New Roman" w:hAnsi="Times New Roman"/>
        </w:rPr>
        <w:t>21</w:t>
      </w:r>
      <w:r w:rsidRPr="006041AB">
        <w:rPr>
          <w:rFonts w:ascii="Times New Roman" w:hAnsi="Times New Roman"/>
        </w:rPr>
        <w:t>個縣市皆為每</w:t>
      </w:r>
      <w:r w:rsidRPr="006041AB">
        <w:rPr>
          <w:rFonts w:ascii="Times New Roman" w:hAnsi="Times New Roman"/>
        </w:rPr>
        <w:t>6</w:t>
      </w:r>
      <w:r w:rsidRPr="006041AB">
        <w:rPr>
          <w:rFonts w:ascii="Times New Roman" w:hAnsi="Times New Roman"/>
        </w:rPr>
        <w:t>個月召開會議</w:t>
      </w:r>
      <w:r w:rsidRPr="006041AB">
        <w:rPr>
          <w:rFonts w:ascii="Times New Roman" w:hAnsi="Times New Roman"/>
        </w:rPr>
        <w:t>1</w:t>
      </w:r>
      <w:r w:rsidRPr="006041AB">
        <w:rPr>
          <w:rFonts w:ascii="Times New Roman" w:hAnsi="Times New Roman"/>
        </w:rPr>
        <w:t>次，惟實際上部分縣市每年僅召開</w:t>
      </w:r>
      <w:r w:rsidRPr="006041AB">
        <w:rPr>
          <w:rFonts w:ascii="Times New Roman" w:hAnsi="Times New Roman"/>
        </w:rPr>
        <w:t>1</w:t>
      </w:r>
      <w:r w:rsidRPr="006041AB">
        <w:rPr>
          <w:rFonts w:ascii="Times New Roman" w:hAnsi="Times New Roman"/>
        </w:rPr>
        <w:t>次會議，甚至有部分縣市於部分年度並未依規定召開會議。</w:t>
      </w:r>
    </w:p>
    <w:p w:rsidR="00A22E6D" w:rsidRPr="007C2826" w:rsidRDefault="00A22E6D" w:rsidP="00A22E6D">
      <w:pPr>
        <w:pStyle w:val="5"/>
        <w:numPr>
          <w:ilvl w:val="4"/>
          <w:numId w:val="1"/>
        </w:numPr>
        <w:rPr>
          <w:rFonts w:ascii="Times New Roman" w:hAnsi="Times New Roman"/>
        </w:rPr>
      </w:pPr>
      <w:r w:rsidRPr="007C2826">
        <w:rPr>
          <w:rFonts w:ascii="Times New Roman" w:hAnsi="Times New Roman"/>
        </w:rPr>
        <w:t>主任委員</w:t>
      </w:r>
      <w:r w:rsidRPr="007C2826">
        <w:rPr>
          <w:rFonts w:ascii="Times New Roman" w:hAnsi="Times New Roman"/>
        </w:rPr>
        <w:t>(</w:t>
      </w:r>
      <w:r w:rsidRPr="007C2826">
        <w:rPr>
          <w:rFonts w:ascii="Times New Roman" w:hAnsi="Times New Roman"/>
        </w:rPr>
        <w:t>召集人</w:t>
      </w:r>
      <w:r w:rsidRPr="007C2826">
        <w:rPr>
          <w:rFonts w:ascii="Times New Roman" w:hAnsi="Times New Roman"/>
        </w:rPr>
        <w:t>)</w:t>
      </w:r>
      <w:r>
        <w:rPr>
          <w:rFonts w:ascii="Times New Roman" w:hAnsi="Times New Roman" w:hint="eastAsia"/>
        </w:rPr>
        <w:t>、</w:t>
      </w:r>
      <w:r w:rsidRPr="007C2826">
        <w:rPr>
          <w:rFonts w:ascii="Times New Roman" w:hAnsi="Times New Roman"/>
        </w:rPr>
        <w:t>副主任委員</w:t>
      </w:r>
      <w:r w:rsidRPr="007C2826">
        <w:rPr>
          <w:rFonts w:ascii="Times New Roman" w:hAnsi="Times New Roman"/>
        </w:rPr>
        <w:t>(</w:t>
      </w:r>
      <w:r w:rsidRPr="007C2826">
        <w:rPr>
          <w:rFonts w:ascii="Times New Roman" w:hAnsi="Times New Roman"/>
        </w:rPr>
        <w:t>副召集人</w:t>
      </w:r>
      <w:r w:rsidRPr="007C2826">
        <w:rPr>
          <w:rFonts w:ascii="Times New Roman" w:hAnsi="Times New Roman"/>
        </w:rPr>
        <w:t>)</w:t>
      </w:r>
      <w:r w:rsidRPr="007C2826">
        <w:rPr>
          <w:rFonts w:ascii="Times New Roman" w:hAnsi="Times New Roman"/>
        </w:rPr>
        <w:t>多未能出席主持會議</w:t>
      </w:r>
      <w:r w:rsidRPr="007C2826">
        <w:rPr>
          <w:rFonts w:ascii="Times New Roman" w:hAnsi="Times New Roman" w:hint="eastAsia"/>
        </w:rPr>
        <w:t>，甚至由</w:t>
      </w:r>
      <w:r w:rsidRPr="007C2826">
        <w:rPr>
          <w:rFonts w:ascii="Times New Roman" w:hAnsi="Times New Roman"/>
        </w:rPr>
        <w:t>專家學者代表之委員</w:t>
      </w:r>
      <w:r>
        <w:rPr>
          <w:rFonts w:ascii="Times New Roman" w:hAnsi="Times New Roman" w:hint="eastAsia"/>
        </w:rPr>
        <w:t>(</w:t>
      </w:r>
      <w:r>
        <w:rPr>
          <w:rFonts w:ascii="Times New Roman" w:hAnsi="Times New Roman" w:hint="eastAsia"/>
        </w:rPr>
        <w:t>外聘委員</w:t>
      </w:r>
      <w:r>
        <w:rPr>
          <w:rFonts w:ascii="Times New Roman" w:hAnsi="Times New Roman" w:hint="eastAsia"/>
        </w:rPr>
        <w:t>)</w:t>
      </w:r>
      <w:r w:rsidRPr="007C2826">
        <w:rPr>
          <w:rFonts w:ascii="Times New Roman" w:hAnsi="Times New Roman"/>
        </w:rPr>
        <w:t>或由</w:t>
      </w:r>
      <w:r w:rsidRPr="007C2826">
        <w:rPr>
          <w:rFonts w:ascii="Times New Roman" w:hAnsi="Times New Roman" w:hint="eastAsia"/>
        </w:rPr>
        <w:t>未具委員身分者，如教育局</w:t>
      </w:r>
      <w:r w:rsidRPr="007C2826">
        <w:rPr>
          <w:rFonts w:ascii="Times New Roman" w:hAnsi="Times New Roman" w:hint="eastAsia"/>
        </w:rPr>
        <w:t>(</w:t>
      </w:r>
      <w:r w:rsidRPr="007C2826">
        <w:rPr>
          <w:rFonts w:ascii="Times New Roman" w:hAnsi="Times New Roman" w:hint="eastAsia"/>
        </w:rPr>
        <w:t>處</w:t>
      </w:r>
      <w:r w:rsidRPr="007C2826">
        <w:rPr>
          <w:rFonts w:ascii="Times New Roman" w:hAnsi="Times New Roman" w:hint="eastAsia"/>
        </w:rPr>
        <w:t>)</w:t>
      </w:r>
      <w:r w:rsidRPr="007C2826">
        <w:rPr>
          <w:rFonts w:ascii="Times New Roman" w:hAnsi="Times New Roman" w:hint="eastAsia"/>
        </w:rPr>
        <w:t>副局</w:t>
      </w:r>
      <w:r w:rsidRPr="007C2826">
        <w:rPr>
          <w:rFonts w:ascii="Times New Roman" w:hAnsi="Times New Roman" w:hint="eastAsia"/>
        </w:rPr>
        <w:t>(</w:t>
      </w:r>
      <w:r w:rsidRPr="007C2826">
        <w:rPr>
          <w:rFonts w:ascii="Times New Roman" w:hAnsi="Times New Roman" w:hint="eastAsia"/>
        </w:rPr>
        <w:t>處</w:t>
      </w:r>
      <w:r w:rsidRPr="007C2826">
        <w:rPr>
          <w:rFonts w:ascii="Times New Roman" w:hAnsi="Times New Roman" w:hint="eastAsia"/>
        </w:rPr>
        <w:t>)</w:t>
      </w:r>
      <w:r w:rsidRPr="007C2826">
        <w:rPr>
          <w:rFonts w:ascii="Times New Roman" w:hAnsi="Times New Roman" w:hint="eastAsia"/>
        </w:rPr>
        <w:t>長、社教科科長、執行秘書、家庭教育中心主任</w:t>
      </w:r>
      <w:r>
        <w:rPr>
          <w:rFonts w:ascii="Times New Roman" w:hAnsi="Times New Roman" w:hint="eastAsia"/>
        </w:rPr>
        <w:t>等</w:t>
      </w:r>
      <w:r w:rsidRPr="007C2826">
        <w:rPr>
          <w:rFonts w:ascii="Times New Roman" w:hAnsi="Times New Roman"/>
        </w:rPr>
        <w:t>代理主持會議</w:t>
      </w:r>
      <w:r w:rsidRPr="007C2826">
        <w:rPr>
          <w:rFonts w:ascii="Times New Roman" w:hAnsi="Times New Roman" w:hint="eastAsia"/>
        </w:rPr>
        <w:t>之情況。</w:t>
      </w:r>
    </w:p>
    <w:p w:rsidR="00A22E6D" w:rsidRPr="00AD6B7B" w:rsidRDefault="00A22E6D" w:rsidP="00A22E6D">
      <w:pPr>
        <w:pStyle w:val="5"/>
        <w:numPr>
          <w:ilvl w:val="4"/>
          <w:numId w:val="1"/>
        </w:numPr>
        <w:rPr>
          <w:rFonts w:ascii="Times New Roman" w:hAnsi="Times New Roman"/>
          <w:szCs w:val="32"/>
        </w:rPr>
      </w:pPr>
      <w:r w:rsidRPr="00AD6B7B">
        <w:rPr>
          <w:rFonts w:ascii="Times New Roman" w:hAnsi="Times New Roman"/>
          <w:szCs w:val="32"/>
        </w:rPr>
        <w:t>家庭教育諮詢</w:t>
      </w:r>
      <w:r w:rsidRPr="006041AB">
        <w:rPr>
          <w:rFonts w:ascii="Times New Roman" w:hAnsi="Times New Roman"/>
        </w:rPr>
        <w:t>委員會</w:t>
      </w:r>
      <w:r w:rsidRPr="00AD6B7B">
        <w:rPr>
          <w:rFonts w:ascii="Times New Roman" w:hAnsi="Times New Roman"/>
          <w:szCs w:val="32"/>
        </w:rPr>
        <w:t>每年僅召開</w:t>
      </w:r>
      <w:r w:rsidRPr="00AD6B7B">
        <w:rPr>
          <w:rFonts w:ascii="Times New Roman" w:hAnsi="Times New Roman"/>
          <w:szCs w:val="32"/>
        </w:rPr>
        <w:t>2</w:t>
      </w:r>
      <w:r w:rsidRPr="00AD6B7B">
        <w:rPr>
          <w:rFonts w:ascii="Times New Roman" w:hAnsi="Times New Roman"/>
          <w:szCs w:val="32"/>
        </w:rPr>
        <w:t>次會議，惟</w:t>
      </w:r>
      <w:r>
        <w:rPr>
          <w:rFonts w:ascii="Times New Roman" w:hAnsi="Times New Roman" w:hint="eastAsia"/>
          <w:szCs w:val="32"/>
        </w:rPr>
        <w:lastRenderedPageBreak/>
        <w:t>以</w:t>
      </w:r>
      <w:r w:rsidRPr="00AD6B7B">
        <w:rPr>
          <w:rFonts w:ascii="Times New Roman" w:hAnsi="Times New Roman"/>
        </w:rPr>
        <w:t>機關</w:t>
      </w:r>
      <w:r>
        <w:rPr>
          <w:rFonts w:ascii="Times New Roman" w:hAnsi="Times New Roman" w:hint="eastAsia"/>
        </w:rPr>
        <w:t>身分</w:t>
      </w:r>
      <w:r w:rsidRPr="00AD6B7B">
        <w:rPr>
          <w:rFonts w:ascii="Times New Roman" w:hAnsi="Times New Roman"/>
        </w:rPr>
        <w:t>兼任之委員由他人代理出席之</w:t>
      </w:r>
      <w:r>
        <w:rPr>
          <w:rFonts w:ascii="Times New Roman" w:hAnsi="Times New Roman" w:hint="eastAsia"/>
        </w:rPr>
        <w:t>現象，</w:t>
      </w:r>
      <w:r w:rsidRPr="00AD6B7B">
        <w:rPr>
          <w:rFonts w:ascii="Times New Roman" w:hAnsi="Times New Roman"/>
        </w:rPr>
        <w:t>相當普遍，甚有</w:t>
      </w:r>
      <w:r w:rsidRPr="00AD6B7B">
        <w:rPr>
          <w:rFonts w:ascii="Times New Roman" w:hAnsi="Times New Roman" w:hint="eastAsia"/>
        </w:rPr>
        <w:t>部分縣市</w:t>
      </w:r>
      <w:r w:rsidRPr="00AD6B7B">
        <w:rPr>
          <w:rFonts w:ascii="Times New Roman" w:hAnsi="Times New Roman"/>
        </w:rPr>
        <w:t>代理出席</w:t>
      </w:r>
      <w:r w:rsidRPr="00AD6B7B">
        <w:rPr>
          <w:rFonts w:ascii="Times New Roman" w:hAnsi="Times New Roman" w:hint="eastAsia"/>
        </w:rPr>
        <w:t>之</w:t>
      </w:r>
      <w:r w:rsidRPr="00AD6B7B">
        <w:rPr>
          <w:rFonts w:ascii="Times New Roman" w:hAnsi="Times New Roman"/>
        </w:rPr>
        <w:t>人數超過半數</w:t>
      </w:r>
      <w:r w:rsidRPr="00AD6B7B">
        <w:rPr>
          <w:rFonts w:ascii="Times New Roman" w:hAnsi="Times New Roman" w:hint="eastAsia"/>
        </w:rPr>
        <w:t>，</w:t>
      </w:r>
      <w:r w:rsidRPr="00AD6B7B">
        <w:rPr>
          <w:rFonts w:ascii="Times New Roman" w:hAnsi="Times New Roman" w:hint="eastAsia"/>
          <w:szCs w:val="32"/>
        </w:rPr>
        <w:t>如</w:t>
      </w:r>
      <w:r w:rsidRPr="00AD6B7B">
        <w:rPr>
          <w:rFonts w:ascii="Times New Roman" w:hAnsi="Times New Roman" w:hint="eastAsia"/>
        </w:rPr>
        <w:t>宜蘭縣</w:t>
      </w:r>
      <w:r w:rsidRPr="00AD6B7B">
        <w:rPr>
          <w:rFonts w:ascii="Times New Roman" w:hAnsi="Times New Roman" w:hint="eastAsia"/>
          <w:szCs w:val="32"/>
        </w:rPr>
        <w:t>104</w:t>
      </w:r>
      <w:r w:rsidRPr="00AD6B7B">
        <w:rPr>
          <w:rFonts w:ascii="Times New Roman" w:hAnsi="Times New Roman" w:hint="eastAsia"/>
          <w:szCs w:val="32"/>
        </w:rPr>
        <w:t>年</w:t>
      </w:r>
      <w:r w:rsidRPr="00AD6B7B">
        <w:rPr>
          <w:rFonts w:ascii="Times New Roman" w:hAnsi="Times New Roman" w:hint="eastAsia"/>
          <w:szCs w:val="32"/>
        </w:rPr>
        <w:t>6</w:t>
      </w:r>
      <w:r w:rsidRPr="00AD6B7B">
        <w:rPr>
          <w:rFonts w:ascii="Times New Roman" w:hAnsi="Times New Roman" w:hint="eastAsia"/>
          <w:szCs w:val="32"/>
        </w:rPr>
        <w:t>月</w:t>
      </w:r>
      <w:r w:rsidRPr="00AD6B7B">
        <w:rPr>
          <w:rFonts w:ascii="Times New Roman" w:hAnsi="Times New Roman" w:hint="eastAsia"/>
          <w:szCs w:val="32"/>
        </w:rPr>
        <w:t>23</w:t>
      </w:r>
      <w:r w:rsidRPr="00AD6B7B">
        <w:rPr>
          <w:rFonts w:ascii="Times New Roman" w:hAnsi="Times New Roman" w:hint="eastAsia"/>
          <w:szCs w:val="32"/>
        </w:rPr>
        <w:t>日會議、</w:t>
      </w:r>
      <w:r w:rsidRPr="00AD6B7B">
        <w:rPr>
          <w:rFonts w:ascii="Times New Roman" w:hAnsi="Times New Roman"/>
          <w:szCs w:val="32"/>
        </w:rPr>
        <w:t>新竹縣</w:t>
      </w:r>
      <w:r w:rsidRPr="00AD6B7B">
        <w:rPr>
          <w:rFonts w:ascii="Times New Roman" w:hAnsi="Times New Roman"/>
          <w:szCs w:val="32"/>
        </w:rPr>
        <w:t>104</w:t>
      </w:r>
      <w:r w:rsidRPr="00AD6B7B">
        <w:rPr>
          <w:rFonts w:ascii="Times New Roman" w:hAnsi="Times New Roman"/>
          <w:szCs w:val="32"/>
        </w:rPr>
        <w:t>年</w:t>
      </w:r>
      <w:r w:rsidRPr="00AD6B7B">
        <w:rPr>
          <w:rFonts w:ascii="Times New Roman" w:hAnsi="Times New Roman"/>
          <w:szCs w:val="32"/>
        </w:rPr>
        <w:t>7</w:t>
      </w:r>
      <w:r w:rsidRPr="00AD6B7B">
        <w:rPr>
          <w:rFonts w:ascii="Times New Roman" w:hAnsi="Times New Roman"/>
          <w:szCs w:val="32"/>
        </w:rPr>
        <w:t>月</w:t>
      </w:r>
      <w:r w:rsidRPr="00AD6B7B">
        <w:rPr>
          <w:rFonts w:ascii="Times New Roman" w:hAnsi="Times New Roman"/>
          <w:szCs w:val="32"/>
        </w:rPr>
        <w:t>10</w:t>
      </w:r>
      <w:r w:rsidRPr="00AD6B7B">
        <w:rPr>
          <w:rFonts w:ascii="Times New Roman" w:hAnsi="Times New Roman"/>
          <w:szCs w:val="32"/>
        </w:rPr>
        <w:t>日會議。</w:t>
      </w:r>
    </w:p>
    <w:p w:rsidR="00A22E6D" w:rsidRDefault="00A22E6D" w:rsidP="00A22E6D">
      <w:pPr>
        <w:pStyle w:val="5"/>
        <w:numPr>
          <w:ilvl w:val="4"/>
          <w:numId w:val="1"/>
        </w:numPr>
        <w:rPr>
          <w:rFonts w:ascii="Times New Roman" w:hAnsi="Times New Roman"/>
          <w:szCs w:val="32"/>
        </w:rPr>
      </w:pPr>
      <w:r w:rsidRPr="00AD6B7B">
        <w:rPr>
          <w:rFonts w:ascii="Times New Roman" w:hAnsi="Times New Roman" w:hint="eastAsia"/>
          <w:szCs w:val="32"/>
        </w:rPr>
        <w:t>歷次</w:t>
      </w:r>
      <w:r w:rsidRPr="00AD6B7B">
        <w:rPr>
          <w:rFonts w:ascii="Times New Roman" w:hAnsi="Times New Roman" w:hint="eastAsia"/>
        </w:rPr>
        <w:t>會議</w:t>
      </w:r>
      <w:r w:rsidRPr="00AD6B7B">
        <w:rPr>
          <w:rFonts w:ascii="Times New Roman" w:hAnsi="Times New Roman" w:hint="eastAsia"/>
          <w:szCs w:val="32"/>
        </w:rPr>
        <w:t>幾乎未能全數出席，甚有實際出席人數勉強超過應出席</w:t>
      </w:r>
      <w:r w:rsidRPr="006041AB">
        <w:rPr>
          <w:rFonts w:ascii="Times New Roman" w:hAnsi="Times New Roman" w:hint="eastAsia"/>
        </w:rPr>
        <w:t>人數</w:t>
      </w:r>
      <w:r>
        <w:rPr>
          <w:rFonts w:ascii="Times New Roman" w:hAnsi="Times New Roman" w:hint="eastAsia"/>
          <w:szCs w:val="32"/>
        </w:rPr>
        <w:t>之</w:t>
      </w:r>
      <w:r w:rsidRPr="00AD6B7B">
        <w:rPr>
          <w:rFonts w:ascii="Times New Roman" w:hAnsi="Times New Roman" w:hint="eastAsia"/>
          <w:szCs w:val="32"/>
        </w:rPr>
        <w:t>1/2</w:t>
      </w:r>
      <w:r w:rsidRPr="00AD6B7B">
        <w:rPr>
          <w:rFonts w:ascii="Times New Roman" w:hAnsi="Times New Roman" w:hint="eastAsia"/>
          <w:szCs w:val="32"/>
        </w:rPr>
        <w:t>。</w:t>
      </w:r>
    </w:p>
    <w:bookmarkEnd w:id="132"/>
    <w:p w:rsidR="00A22E6D" w:rsidRPr="00E00D1A" w:rsidRDefault="00A22E6D" w:rsidP="00A22E6D">
      <w:pPr>
        <w:pStyle w:val="4"/>
        <w:numPr>
          <w:ilvl w:val="3"/>
          <w:numId w:val="1"/>
        </w:numPr>
        <w:kinsoku w:val="0"/>
        <w:rPr>
          <w:rFonts w:ascii="Times New Roman" w:hAnsi="Times New Roman"/>
          <w:szCs w:val="48"/>
        </w:rPr>
      </w:pPr>
      <w:r w:rsidRPr="00E00D1A">
        <w:rPr>
          <w:rFonts w:ascii="Times New Roman" w:hAnsi="Times New Roman" w:hint="eastAsia"/>
          <w:szCs w:val="48"/>
        </w:rPr>
        <w:t>再查</w:t>
      </w:r>
      <w:r w:rsidRPr="00E00D1A">
        <w:rPr>
          <w:rFonts w:ascii="Times New Roman" w:hAnsi="Times New Roman" w:hint="eastAsia"/>
        </w:rPr>
        <w:t>臺北市</w:t>
      </w:r>
      <w:r w:rsidRPr="00E00D1A">
        <w:rPr>
          <w:rFonts w:ascii="Times New Roman" w:hAnsi="Times New Roman"/>
        </w:rPr>
        <w:t>家庭教育諮詢委員會</w:t>
      </w:r>
      <w:r w:rsidRPr="00E00D1A">
        <w:rPr>
          <w:rFonts w:ascii="Times New Roman" w:hAnsi="Times New Roman" w:hint="eastAsia"/>
        </w:rPr>
        <w:t>主任委員原規定係由</w:t>
      </w:r>
      <w:r w:rsidRPr="00E00D1A">
        <w:rPr>
          <w:rFonts w:ascii="Times New Roman" w:hAnsi="Times New Roman"/>
        </w:rPr>
        <w:t>市長兼任</w:t>
      </w:r>
      <w:r w:rsidRPr="00E00D1A">
        <w:rPr>
          <w:rFonts w:ascii="Times New Roman" w:hAnsi="Times New Roman" w:hint="eastAsia"/>
        </w:rPr>
        <w:t>，</w:t>
      </w:r>
      <w:r w:rsidRPr="00E00D1A">
        <w:rPr>
          <w:rFonts w:ascii="Times New Roman" w:hAnsi="Times New Roman"/>
        </w:rPr>
        <w:t>副主任委員</w:t>
      </w:r>
      <w:r w:rsidRPr="00E00D1A">
        <w:rPr>
          <w:rFonts w:ascii="Times New Roman" w:hAnsi="Times New Roman" w:hint="eastAsia"/>
        </w:rPr>
        <w:t>則</w:t>
      </w:r>
      <w:r w:rsidRPr="00E00D1A">
        <w:rPr>
          <w:rFonts w:ascii="Times New Roman" w:hAnsi="Times New Roman"/>
        </w:rPr>
        <w:t>由副市長兼任</w:t>
      </w:r>
      <w:r w:rsidRPr="00E00D1A">
        <w:rPr>
          <w:rStyle w:val="afc"/>
          <w:rFonts w:ascii="Times New Roman" w:hAnsi="Times New Roman"/>
        </w:rPr>
        <w:footnoteReference w:id="2"/>
      </w:r>
      <w:r w:rsidRPr="00E00D1A">
        <w:rPr>
          <w:rFonts w:ascii="Times New Roman" w:hAnsi="Times New Roman"/>
        </w:rPr>
        <w:t>。</w:t>
      </w:r>
      <w:r w:rsidRPr="00E00D1A">
        <w:rPr>
          <w:rFonts w:ascii="Times New Roman" w:hAnsi="Times New Roman" w:hint="eastAsia"/>
        </w:rPr>
        <w:t>惟</w:t>
      </w:r>
      <w:r w:rsidRPr="00E00D1A">
        <w:rPr>
          <w:rFonts w:ascii="Times New Roman" w:hAnsi="Times New Roman"/>
        </w:rPr>
        <w:t>嗣後臺北市政府於</w:t>
      </w:r>
      <w:r w:rsidRPr="00E00D1A">
        <w:rPr>
          <w:rFonts w:ascii="Times New Roman" w:hAnsi="Times New Roman"/>
        </w:rPr>
        <w:t>105</w:t>
      </w:r>
      <w:r w:rsidRPr="00E00D1A">
        <w:rPr>
          <w:rFonts w:ascii="Times New Roman" w:hAnsi="Times New Roman"/>
        </w:rPr>
        <w:t>年</w:t>
      </w:r>
      <w:r w:rsidRPr="00E00D1A">
        <w:rPr>
          <w:rFonts w:ascii="Times New Roman" w:hAnsi="Times New Roman"/>
        </w:rPr>
        <w:t>4</w:t>
      </w:r>
      <w:r w:rsidRPr="00E00D1A">
        <w:rPr>
          <w:rFonts w:ascii="Times New Roman" w:hAnsi="Times New Roman"/>
        </w:rPr>
        <w:t>月</w:t>
      </w:r>
      <w:r w:rsidRPr="00E00D1A">
        <w:rPr>
          <w:rFonts w:ascii="Times New Roman" w:hAnsi="Times New Roman"/>
        </w:rPr>
        <w:t>13</w:t>
      </w:r>
      <w:r w:rsidRPr="00E00D1A">
        <w:rPr>
          <w:rFonts w:ascii="Times New Roman" w:hAnsi="Times New Roman"/>
        </w:rPr>
        <w:t>日停止適用前述要點，並於同年月</w:t>
      </w:r>
      <w:r w:rsidRPr="00E00D1A">
        <w:rPr>
          <w:rFonts w:ascii="Times New Roman" w:hAnsi="Times New Roman"/>
        </w:rPr>
        <w:t>3</w:t>
      </w:r>
      <w:r w:rsidRPr="00E00D1A">
        <w:rPr>
          <w:rFonts w:ascii="Times New Roman" w:hAnsi="Times New Roman"/>
        </w:rPr>
        <w:t>月</w:t>
      </w:r>
      <w:r w:rsidRPr="00E00D1A">
        <w:rPr>
          <w:rFonts w:ascii="Times New Roman" w:hAnsi="Times New Roman"/>
        </w:rPr>
        <w:t>31</w:t>
      </w:r>
      <w:r w:rsidRPr="00E00D1A">
        <w:rPr>
          <w:rFonts w:ascii="Times New Roman" w:hAnsi="Times New Roman"/>
        </w:rPr>
        <w:t>日發布「臺北市家庭教育諮詢委員會作業要點」，依該要點第</w:t>
      </w:r>
      <w:r w:rsidRPr="00E00D1A">
        <w:rPr>
          <w:rFonts w:ascii="Times New Roman" w:hAnsi="Times New Roman"/>
        </w:rPr>
        <w:t>4</w:t>
      </w:r>
      <w:r w:rsidRPr="00E00D1A">
        <w:rPr>
          <w:rFonts w:ascii="Times New Roman" w:hAnsi="Times New Roman"/>
        </w:rPr>
        <w:t>點規定，該委員會置主任委員</w:t>
      </w:r>
      <w:r w:rsidRPr="00E00D1A">
        <w:rPr>
          <w:rFonts w:ascii="Times New Roman" w:hAnsi="Times New Roman"/>
        </w:rPr>
        <w:t>1</w:t>
      </w:r>
      <w:r w:rsidRPr="00E00D1A">
        <w:rPr>
          <w:rFonts w:ascii="Times New Roman" w:hAnsi="Times New Roman"/>
        </w:rPr>
        <w:t>人，由教育局局長兼任；副主任委員</w:t>
      </w:r>
      <w:r w:rsidRPr="00E00D1A">
        <w:rPr>
          <w:rFonts w:ascii="Times New Roman" w:hAnsi="Times New Roman"/>
        </w:rPr>
        <w:t>1</w:t>
      </w:r>
      <w:r w:rsidRPr="00E00D1A">
        <w:rPr>
          <w:rFonts w:ascii="Times New Roman" w:hAnsi="Times New Roman"/>
        </w:rPr>
        <w:t>人，由局長指派之副局長兼任。</w:t>
      </w:r>
      <w:r w:rsidRPr="00E00D1A">
        <w:rPr>
          <w:rFonts w:ascii="Times New Roman" w:hAnsi="Times New Roman" w:hint="eastAsia"/>
        </w:rPr>
        <w:t>針對</w:t>
      </w:r>
      <w:r w:rsidRPr="00E00D1A">
        <w:rPr>
          <w:rFonts w:ascii="Times New Roman" w:hAnsi="Times New Roman"/>
        </w:rPr>
        <w:t>前述情事，依據</w:t>
      </w:r>
      <w:r w:rsidRPr="00E00D1A">
        <w:rPr>
          <w:rFonts w:ascii="Times New Roman" w:hAnsi="Times New Roman" w:hint="eastAsia"/>
        </w:rPr>
        <w:t>該府</w:t>
      </w:r>
      <w:r w:rsidRPr="00E00D1A">
        <w:rPr>
          <w:rFonts w:ascii="Times New Roman" w:hAnsi="Times New Roman"/>
        </w:rPr>
        <w:t>函復表示：該委員會層級</w:t>
      </w:r>
      <w:r w:rsidRPr="00E00D1A">
        <w:rPr>
          <w:rFonts w:ascii="Times New Roman" w:hAnsi="Times New Roman" w:hint="eastAsia"/>
        </w:rPr>
        <w:t>之</w:t>
      </w:r>
      <w:r w:rsidRPr="00E00D1A">
        <w:rPr>
          <w:rFonts w:ascii="Times New Roman" w:hAnsi="Times New Roman"/>
        </w:rPr>
        <w:t>調整係依照該府</w:t>
      </w:r>
      <w:r w:rsidRPr="00E00D1A">
        <w:rPr>
          <w:rFonts w:ascii="Times New Roman" w:hAnsi="Times New Roman" w:hint="eastAsia"/>
        </w:rPr>
        <w:t>「</w:t>
      </w:r>
      <w:r w:rsidRPr="00E00D1A">
        <w:rPr>
          <w:rFonts w:ascii="Times New Roman" w:hAnsi="Times New Roman"/>
        </w:rPr>
        <w:t>104</w:t>
      </w:r>
      <w:r w:rsidRPr="00E00D1A">
        <w:rPr>
          <w:rFonts w:ascii="Times New Roman" w:hAnsi="Times New Roman"/>
        </w:rPr>
        <w:t>年度簡化行政作業辦理各機關</w:t>
      </w:r>
      <w:r w:rsidRPr="00E00D1A">
        <w:rPr>
          <w:rFonts w:ascii="Times New Roman" w:hAnsi="Times New Roman" w:hint="eastAsia"/>
        </w:rPr>
        <w:t>府級</w:t>
      </w:r>
      <w:r w:rsidRPr="00E00D1A">
        <w:rPr>
          <w:rFonts w:ascii="Times New Roman" w:hAnsi="Times New Roman"/>
        </w:rPr>
        <w:t>任務編組檢討審查意見</w:t>
      </w:r>
      <w:r w:rsidRPr="00E00D1A">
        <w:rPr>
          <w:rFonts w:ascii="Times New Roman" w:hAnsi="Times New Roman" w:hint="eastAsia"/>
        </w:rPr>
        <w:t>」辦理</w:t>
      </w:r>
      <w:r w:rsidRPr="00E00D1A">
        <w:rPr>
          <w:rFonts w:ascii="Times New Roman" w:hAnsi="Times New Roman"/>
        </w:rPr>
        <w:t>，該府</w:t>
      </w:r>
      <w:r w:rsidRPr="00E00D1A">
        <w:rPr>
          <w:rFonts w:ascii="Times New Roman" w:hAnsi="Times New Roman" w:hint="eastAsia"/>
        </w:rPr>
        <w:t>先於</w:t>
      </w:r>
      <w:r w:rsidRPr="00E00D1A">
        <w:rPr>
          <w:rFonts w:ascii="Times New Roman" w:hAnsi="Times New Roman"/>
        </w:rPr>
        <w:t>104</w:t>
      </w:r>
      <w:r w:rsidRPr="00E00D1A">
        <w:rPr>
          <w:rFonts w:ascii="Times New Roman" w:hAnsi="Times New Roman"/>
        </w:rPr>
        <w:t>年</w:t>
      </w:r>
      <w:r w:rsidRPr="00E00D1A">
        <w:rPr>
          <w:rFonts w:ascii="Times New Roman" w:hAnsi="Times New Roman"/>
        </w:rPr>
        <w:t>11</w:t>
      </w:r>
      <w:r w:rsidRPr="00E00D1A">
        <w:rPr>
          <w:rFonts w:ascii="Times New Roman" w:hAnsi="Times New Roman"/>
        </w:rPr>
        <w:t>月</w:t>
      </w:r>
      <w:r w:rsidRPr="00E00D1A">
        <w:rPr>
          <w:rFonts w:ascii="Times New Roman" w:hAnsi="Times New Roman"/>
        </w:rPr>
        <w:t>3</w:t>
      </w:r>
      <w:r w:rsidRPr="00E00D1A">
        <w:rPr>
          <w:rFonts w:ascii="Times New Roman" w:hAnsi="Times New Roman"/>
        </w:rPr>
        <w:t>日核定該委員會改以委任方式調整為機關層級任務編組</w:t>
      </w:r>
      <w:r w:rsidRPr="00E00D1A">
        <w:rPr>
          <w:rFonts w:ascii="Times New Roman" w:hAnsi="Times New Roman" w:hint="eastAsia"/>
        </w:rPr>
        <w:t>後，復於</w:t>
      </w:r>
      <w:r w:rsidRPr="00E00D1A">
        <w:rPr>
          <w:rFonts w:ascii="Times New Roman" w:hAnsi="Times New Roman"/>
        </w:rPr>
        <w:t>105</w:t>
      </w:r>
      <w:r w:rsidRPr="00E00D1A">
        <w:rPr>
          <w:rFonts w:ascii="Times New Roman" w:hAnsi="Times New Roman"/>
        </w:rPr>
        <w:t>年</w:t>
      </w:r>
      <w:r w:rsidRPr="00E00D1A">
        <w:rPr>
          <w:rFonts w:ascii="Times New Roman" w:hAnsi="Times New Roman"/>
        </w:rPr>
        <w:t>1</w:t>
      </w:r>
      <w:r w:rsidRPr="00E00D1A">
        <w:rPr>
          <w:rFonts w:ascii="Times New Roman" w:hAnsi="Times New Roman"/>
        </w:rPr>
        <w:t>月</w:t>
      </w:r>
      <w:r w:rsidRPr="00E00D1A">
        <w:rPr>
          <w:rFonts w:ascii="Times New Roman" w:hAnsi="Times New Roman"/>
        </w:rPr>
        <w:t>11</w:t>
      </w:r>
      <w:r w:rsidRPr="00E00D1A">
        <w:rPr>
          <w:rFonts w:ascii="Times New Roman" w:hAnsi="Times New Roman"/>
        </w:rPr>
        <w:t>日簽奉市長同意有關該委員會組成事宜委任該府教育局辦理，</w:t>
      </w:r>
      <w:r w:rsidRPr="00E00D1A">
        <w:rPr>
          <w:rFonts w:ascii="Times New Roman" w:hAnsi="Times New Roman" w:hint="eastAsia"/>
        </w:rPr>
        <w:t>再</w:t>
      </w:r>
      <w:r w:rsidRPr="00E00D1A">
        <w:rPr>
          <w:rFonts w:ascii="Times New Roman" w:hAnsi="Times New Roman"/>
        </w:rPr>
        <w:t>於同年</w:t>
      </w:r>
      <w:r w:rsidRPr="00E00D1A">
        <w:rPr>
          <w:rFonts w:ascii="Times New Roman" w:hAnsi="Times New Roman"/>
        </w:rPr>
        <w:t>2</w:t>
      </w:r>
      <w:r w:rsidRPr="00E00D1A">
        <w:rPr>
          <w:rFonts w:ascii="Times New Roman" w:hAnsi="Times New Roman"/>
        </w:rPr>
        <w:t>月</w:t>
      </w:r>
      <w:r w:rsidRPr="00E00D1A">
        <w:rPr>
          <w:rFonts w:ascii="Times New Roman" w:hAnsi="Times New Roman"/>
        </w:rPr>
        <w:t>4</w:t>
      </w:r>
      <w:r w:rsidRPr="00E00D1A">
        <w:rPr>
          <w:rFonts w:ascii="Times New Roman" w:hAnsi="Times New Roman"/>
        </w:rPr>
        <w:t>日完成委任事項刊登於該府公報之公告程序</w:t>
      </w:r>
      <w:r w:rsidRPr="00E00D1A">
        <w:rPr>
          <w:rFonts w:ascii="Times New Roman" w:hAnsi="Times New Roman" w:hint="eastAsia"/>
        </w:rPr>
        <w:t>，最後</w:t>
      </w:r>
      <w:r w:rsidRPr="00E00D1A">
        <w:rPr>
          <w:rFonts w:ascii="Times New Roman" w:hAnsi="Times New Roman"/>
        </w:rPr>
        <w:t>該府教育局</w:t>
      </w:r>
      <w:r w:rsidRPr="00E00D1A">
        <w:rPr>
          <w:rFonts w:ascii="Times New Roman" w:hAnsi="Times New Roman" w:hint="eastAsia"/>
        </w:rPr>
        <w:t>於</w:t>
      </w:r>
      <w:r w:rsidRPr="00E00D1A">
        <w:rPr>
          <w:rFonts w:ascii="Times New Roman" w:hAnsi="Times New Roman"/>
        </w:rPr>
        <w:t>105</w:t>
      </w:r>
      <w:r w:rsidRPr="00E00D1A">
        <w:rPr>
          <w:rFonts w:ascii="Times New Roman" w:hAnsi="Times New Roman"/>
        </w:rPr>
        <w:t>年</w:t>
      </w:r>
      <w:r w:rsidRPr="00E00D1A">
        <w:rPr>
          <w:rFonts w:ascii="Times New Roman" w:hAnsi="Times New Roman"/>
        </w:rPr>
        <w:t>3</w:t>
      </w:r>
      <w:r w:rsidRPr="00E00D1A">
        <w:rPr>
          <w:rFonts w:ascii="Times New Roman" w:hAnsi="Times New Roman"/>
        </w:rPr>
        <w:t>月</w:t>
      </w:r>
      <w:r w:rsidRPr="00E00D1A">
        <w:rPr>
          <w:rFonts w:ascii="Times New Roman" w:hAnsi="Times New Roman"/>
        </w:rPr>
        <w:t>31</w:t>
      </w:r>
      <w:r w:rsidRPr="00E00D1A">
        <w:rPr>
          <w:rFonts w:ascii="Times New Roman" w:hAnsi="Times New Roman"/>
        </w:rPr>
        <w:t>日發布「臺北市家庭教育諮詢委員會作業要點」。</w:t>
      </w:r>
      <w:r w:rsidRPr="00E00D1A">
        <w:rPr>
          <w:rFonts w:ascii="Times New Roman" w:hAnsi="Times New Roman" w:hint="eastAsia"/>
        </w:rPr>
        <w:t>惟該委員會係肩負協調、督導考核及研訂等推展家庭教育相關事項之重要任務，以</w:t>
      </w:r>
      <w:r w:rsidRPr="00E00D1A">
        <w:rPr>
          <w:rFonts w:hint="eastAsia"/>
          <w:bCs/>
          <w:kern w:val="0"/>
          <w:szCs w:val="48"/>
        </w:rPr>
        <w:t>整合跨機關及跨部門資源，臺北市政府卻將該委員會主任委員之層級，降至教育局局長，能否發揮跨機關之協調整合功能，不無疑義。</w:t>
      </w:r>
    </w:p>
    <w:p w:rsidR="00A22E6D" w:rsidRPr="001578B1" w:rsidRDefault="00A22E6D" w:rsidP="00A22E6D">
      <w:pPr>
        <w:pStyle w:val="3"/>
        <w:numPr>
          <w:ilvl w:val="2"/>
          <w:numId w:val="1"/>
        </w:numPr>
        <w:kinsoku w:val="0"/>
        <w:ind w:left="1360" w:hanging="680"/>
        <w:rPr>
          <w:rFonts w:ascii="Times New Roman" w:hAnsi="Times New Roman"/>
          <w:szCs w:val="48"/>
        </w:rPr>
      </w:pPr>
      <w:bookmarkStart w:id="197" w:name="_Toc498177530"/>
      <w:bookmarkStart w:id="198" w:name="_Toc498287588"/>
      <w:r w:rsidRPr="001578B1">
        <w:rPr>
          <w:rFonts w:ascii="Times New Roman" w:hAnsi="Times New Roman" w:hint="eastAsia"/>
          <w:szCs w:val="48"/>
        </w:rPr>
        <w:t>針對前述情事，教育部於本院</w:t>
      </w:r>
      <w:r w:rsidR="00E25458">
        <w:rPr>
          <w:rFonts w:hint="eastAsia"/>
          <w:spacing w:val="-2"/>
          <w:kern w:val="0"/>
          <w:szCs w:val="48"/>
        </w:rPr>
        <w:t>詢問坦言</w:t>
      </w:r>
      <w:r w:rsidRPr="001578B1">
        <w:rPr>
          <w:rFonts w:hint="eastAsia"/>
          <w:spacing w:val="-2"/>
          <w:kern w:val="0"/>
          <w:szCs w:val="48"/>
        </w:rPr>
        <w:t>：</w:t>
      </w:r>
      <w:r w:rsidRPr="001578B1">
        <w:rPr>
          <w:spacing w:val="-2"/>
          <w:kern w:val="0"/>
          <w:szCs w:val="48"/>
        </w:rPr>
        <w:t>家庭教育</w:t>
      </w:r>
      <w:r w:rsidRPr="001578B1">
        <w:rPr>
          <w:spacing w:val="-2"/>
          <w:kern w:val="0"/>
          <w:szCs w:val="48"/>
        </w:rPr>
        <w:lastRenderedPageBreak/>
        <w:t>能否發揮成效，端賴地方首長的重視程度，首長</w:t>
      </w:r>
      <w:r>
        <w:rPr>
          <w:rFonts w:hint="eastAsia"/>
          <w:spacing w:val="-2"/>
          <w:kern w:val="0"/>
          <w:szCs w:val="48"/>
        </w:rPr>
        <w:t>如能</w:t>
      </w:r>
      <w:r w:rsidRPr="001578B1">
        <w:rPr>
          <w:spacing w:val="-2"/>
          <w:kern w:val="0"/>
          <w:szCs w:val="48"/>
        </w:rPr>
        <w:t>重視，家庭教育諮詢委員會的功能即能彰顯</w:t>
      </w:r>
      <w:r>
        <w:rPr>
          <w:rFonts w:hint="eastAsia"/>
          <w:spacing w:val="-2"/>
          <w:kern w:val="0"/>
          <w:szCs w:val="48"/>
        </w:rPr>
        <w:t>；</w:t>
      </w:r>
      <w:r w:rsidRPr="001578B1">
        <w:rPr>
          <w:spacing w:val="-2"/>
          <w:kern w:val="0"/>
          <w:szCs w:val="48"/>
        </w:rPr>
        <w:t>該部將</w:t>
      </w:r>
      <w:r>
        <w:rPr>
          <w:rFonts w:hint="eastAsia"/>
          <w:spacing w:val="-2"/>
          <w:kern w:val="0"/>
          <w:szCs w:val="48"/>
        </w:rPr>
        <w:t>透過</w:t>
      </w:r>
      <w:r w:rsidRPr="001578B1">
        <w:rPr>
          <w:spacing w:val="-2"/>
          <w:kern w:val="0"/>
          <w:szCs w:val="48"/>
        </w:rPr>
        <w:t>補助</w:t>
      </w:r>
      <w:r>
        <w:rPr>
          <w:rFonts w:hint="eastAsia"/>
          <w:spacing w:val="-2"/>
          <w:kern w:val="0"/>
          <w:szCs w:val="48"/>
        </w:rPr>
        <w:t>經費及評鑑制度促使</w:t>
      </w:r>
      <w:r w:rsidRPr="001578B1">
        <w:rPr>
          <w:spacing w:val="-2"/>
          <w:kern w:val="0"/>
          <w:szCs w:val="48"/>
        </w:rPr>
        <w:t>地方首長的重視，</w:t>
      </w:r>
      <w:r>
        <w:rPr>
          <w:rFonts w:hint="eastAsia"/>
          <w:spacing w:val="-2"/>
          <w:kern w:val="0"/>
          <w:szCs w:val="48"/>
        </w:rPr>
        <w:t>提升</w:t>
      </w:r>
      <w:r w:rsidRPr="001578B1">
        <w:rPr>
          <w:spacing w:val="-2"/>
          <w:kern w:val="0"/>
          <w:szCs w:val="48"/>
        </w:rPr>
        <w:t>諮詢委員會</w:t>
      </w:r>
      <w:r>
        <w:rPr>
          <w:rFonts w:hint="eastAsia"/>
          <w:spacing w:val="-2"/>
          <w:kern w:val="0"/>
          <w:szCs w:val="48"/>
        </w:rPr>
        <w:t>的</w:t>
      </w:r>
      <w:r w:rsidRPr="001578B1">
        <w:rPr>
          <w:spacing w:val="-2"/>
          <w:kern w:val="0"/>
          <w:szCs w:val="48"/>
        </w:rPr>
        <w:t>層級</w:t>
      </w:r>
      <w:r>
        <w:rPr>
          <w:rFonts w:hint="eastAsia"/>
          <w:spacing w:val="-2"/>
          <w:kern w:val="0"/>
          <w:szCs w:val="48"/>
        </w:rPr>
        <w:t>等語。</w:t>
      </w:r>
      <w:bookmarkEnd w:id="197"/>
      <w:bookmarkEnd w:id="198"/>
    </w:p>
    <w:p w:rsidR="00C865B1" w:rsidRPr="00C865B1" w:rsidRDefault="00A22E6D" w:rsidP="00A22E6D">
      <w:pPr>
        <w:pStyle w:val="3"/>
        <w:numPr>
          <w:ilvl w:val="2"/>
          <w:numId w:val="1"/>
        </w:numPr>
        <w:kinsoku w:val="0"/>
        <w:ind w:left="1360" w:hanging="680"/>
      </w:pPr>
      <w:r>
        <w:rPr>
          <w:rFonts w:ascii="Times New Roman" w:hAnsi="Times New Roman" w:hint="eastAsia"/>
        </w:rPr>
        <w:t>據上</w:t>
      </w:r>
      <w:r w:rsidRPr="00DB1DDA">
        <w:rPr>
          <w:rFonts w:ascii="Times New Roman" w:hAnsi="Times New Roman" w:hint="eastAsia"/>
        </w:rPr>
        <w:t>，家庭教育推展工作涉及政府教育部門、政府非教育部門及非政府部門之民間組織團體，因此，各地方政府家庭教育諮詢委員會肩負統籌家庭教育相關政策規劃及推動策略之發展方向，並進行協調、督導及考核等重要任務，以</w:t>
      </w:r>
      <w:r w:rsidRPr="00DB1DDA">
        <w:rPr>
          <w:rFonts w:hint="eastAsia"/>
          <w:bCs w:val="0"/>
          <w:kern w:val="0"/>
          <w:szCs w:val="48"/>
        </w:rPr>
        <w:t>整合各方資源共同推展家庭教育。目前各</w:t>
      </w:r>
      <w:r w:rsidRPr="00DB1DDA">
        <w:rPr>
          <w:rFonts w:ascii="Times New Roman" w:hAnsi="Times New Roman" w:hint="eastAsia"/>
        </w:rPr>
        <w:t>地方政府雖皆已依法成立家庭教育諮詢委員會，惟實際運作多</w:t>
      </w:r>
      <w:r w:rsidRPr="00A22E6D">
        <w:rPr>
          <w:rFonts w:hint="eastAsia"/>
          <w:spacing w:val="-2"/>
          <w:kern w:val="0"/>
          <w:szCs w:val="48"/>
        </w:rPr>
        <w:t>未能</w:t>
      </w:r>
      <w:r w:rsidRPr="00DB1DDA">
        <w:rPr>
          <w:rFonts w:ascii="Times New Roman" w:hAnsi="Times New Roman" w:hint="eastAsia"/>
        </w:rPr>
        <w:t>充分發揮跨局處協調整合之功能，亦未能有效統籌主導家庭教育政策規劃之方向，主任委員</w:t>
      </w:r>
      <w:r w:rsidRPr="00DB1DDA">
        <w:rPr>
          <w:rFonts w:ascii="Times New Roman" w:hAnsi="Times New Roman" w:hint="eastAsia"/>
        </w:rPr>
        <w:t>(</w:t>
      </w:r>
      <w:r w:rsidRPr="00DB1DDA">
        <w:rPr>
          <w:rFonts w:ascii="Times New Roman" w:hAnsi="Times New Roman" w:hint="eastAsia"/>
        </w:rPr>
        <w:t>召集人</w:t>
      </w:r>
      <w:r w:rsidRPr="00DB1DDA">
        <w:rPr>
          <w:rFonts w:ascii="Times New Roman" w:hAnsi="Times New Roman" w:hint="eastAsia"/>
        </w:rPr>
        <w:t>)</w:t>
      </w:r>
      <w:r w:rsidRPr="00DB1DDA">
        <w:rPr>
          <w:rFonts w:ascii="Times New Roman" w:hAnsi="Times New Roman" w:hint="eastAsia"/>
        </w:rPr>
        <w:t>或副主任委員</w:t>
      </w:r>
      <w:r w:rsidRPr="00DB1DDA">
        <w:rPr>
          <w:rFonts w:ascii="Times New Roman" w:hAnsi="Times New Roman" w:hint="eastAsia"/>
        </w:rPr>
        <w:t>(</w:t>
      </w:r>
      <w:r w:rsidRPr="00DB1DDA">
        <w:rPr>
          <w:rFonts w:ascii="Times New Roman" w:hAnsi="Times New Roman" w:hint="eastAsia"/>
        </w:rPr>
        <w:t>副召集人</w:t>
      </w:r>
      <w:r w:rsidRPr="00DB1DDA">
        <w:rPr>
          <w:rFonts w:ascii="Times New Roman" w:hAnsi="Times New Roman" w:hint="eastAsia"/>
        </w:rPr>
        <w:t>)</w:t>
      </w:r>
      <w:r w:rsidRPr="00DB1DDA">
        <w:rPr>
          <w:rFonts w:ascii="Times New Roman" w:hAnsi="Times New Roman" w:hint="eastAsia"/>
        </w:rPr>
        <w:t>又多未能出席主持會議，甚至由外聘委員或未具委員身分者擔任主席，代理出席情況</w:t>
      </w:r>
      <w:r>
        <w:rPr>
          <w:rFonts w:ascii="Times New Roman" w:hAnsi="Times New Roman" w:hint="eastAsia"/>
        </w:rPr>
        <w:t>亦</w:t>
      </w:r>
      <w:r w:rsidRPr="00DB1DDA">
        <w:rPr>
          <w:rFonts w:ascii="Times New Roman" w:hAnsi="Times New Roman" w:hint="eastAsia"/>
        </w:rPr>
        <w:t>相當普遍，以致會議流於形式，協調整合功能無從落實；另雲林縣家庭教育諮詢委員會委員組成欠缺機關代表，顯見教育部未能善盡督導職責，難辭其咎</w:t>
      </w:r>
      <w:r>
        <w:rPr>
          <w:rFonts w:ascii="Times New Roman" w:hAnsi="Times New Roman" w:hint="eastAsia"/>
        </w:rPr>
        <w:t>。</w:t>
      </w:r>
    </w:p>
    <w:p w:rsidR="00C865B1" w:rsidRDefault="00C865B1" w:rsidP="00C865B1">
      <w:pPr>
        <w:pStyle w:val="3"/>
        <w:numPr>
          <w:ilvl w:val="0"/>
          <w:numId w:val="0"/>
        </w:numPr>
        <w:kinsoku w:val="0"/>
        <w:ind w:left="1360"/>
      </w:pPr>
    </w:p>
    <w:p w:rsidR="00286B1B" w:rsidRPr="004A0F9E" w:rsidRDefault="00E25849" w:rsidP="00E25458">
      <w:pPr>
        <w:pStyle w:val="10"/>
        <w:kinsoku w:val="0"/>
        <w:ind w:left="680" w:firstLine="680"/>
        <w:rPr>
          <w:rFonts w:ascii="Times New Roman"/>
        </w:rPr>
      </w:pPr>
      <w:bookmarkStart w:id="199" w:name="_Toc524895646"/>
      <w:bookmarkStart w:id="200" w:name="_Toc524896192"/>
      <w:bookmarkStart w:id="201" w:name="_Toc524896222"/>
      <w:bookmarkStart w:id="202" w:name="_Toc524902729"/>
      <w:bookmarkStart w:id="203" w:name="_Toc525066145"/>
      <w:bookmarkStart w:id="204" w:name="_Toc525070836"/>
      <w:bookmarkStart w:id="205" w:name="_Toc525938376"/>
      <w:bookmarkStart w:id="206" w:name="_Toc525939224"/>
      <w:bookmarkStart w:id="207" w:name="_Toc525939729"/>
      <w:bookmarkStart w:id="208" w:name="_Toc529218269"/>
      <w:bookmarkEnd w:id="35"/>
      <w:bookmarkEnd w:id="36"/>
      <w:bookmarkEnd w:id="37"/>
      <w:bookmarkEnd w:id="38"/>
      <w:bookmarkEnd w:id="39"/>
      <w:bookmarkEnd w:id="40"/>
      <w:r>
        <w:br w:type="page"/>
      </w:r>
      <w:bookmarkStart w:id="209" w:name="_Toc524902730"/>
      <w:bookmarkEnd w:id="199"/>
      <w:bookmarkEnd w:id="200"/>
      <w:bookmarkEnd w:id="201"/>
      <w:bookmarkEnd w:id="202"/>
      <w:bookmarkEnd w:id="203"/>
      <w:bookmarkEnd w:id="204"/>
      <w:bookmarkEnd w:id="205"/>
      <w:bookmarkEnd w:id="206"/>
      <w:bookmarkEnd w:id="207"/>
      <w:bookmarkEnd w:id="208"/>
      <w:r w:rsidR="000512D1" w:rsidRPr="004A0F9E">
        <w:rPr>
          <w:rFonts w:ascii="Times New Roman"/>
        </w:rPr>
        <w:lastRenderedPageBreak/>
        <w:t>綜上所述，</w:t>
      </w:r>
      <w:r w:rsidR="00E25458" w:rsidRPr="004A0F9E">
        <w:rPr>
          <w:rFonts w:ascii="Times New Roman"/>
        </w:rPr>
        <w:t>教育部自</w:t>
      </w:r>
      <w:r w:rsidR="00E25458" w:rsidRPr="004A0F9E">
        <w:rPr>
          <w:rFonts w:ascii="Times New Roman"/>
        </w:rPr>
        <w:t>92</w:t>
      </w:r>
      <w:r w:rsidR="00E25458" w:rsidRPr="004A0F9E">
        <w:rPr>
          <w:rFonts w:ascii="Times New Roman"/>
        </w:rPr>
        <w:t>年迄今每年所編列之家庭教育經費，各年度雖互有增減，惟整體而言並未有顯著成長之趨勢，僅於</w:t>
      </w:r>
      <w:r w:rsidR="00E25458" w:rsidRPr="004A0F9E">
        <w:rPr>
          <w:rFonts w:ascii="Times New Roman"/>
        </w:rPr>
        <w:t>103</w:t>
      </w:r>
      <w:r w:rsidR="00E25458" w:rsidRPr="004A0F9E">
        <w:rPr>
          <w:rFonts w:ascii="Times New Roman"/>
        </w:rPr>
        <w:t>年及</w:t>
      </w:r>
      <w:r w:rsidR="00E25458" w:rsidRPr="004A0F9E">
        <w:rPr>
          <w:rFonts w:ascii="Times New Roman"/>
        </w:rPr>
        <w:t>104</w:t>
      </w:r>
      <w:r w:rsidR="00E25458" w:rsidRPr="004A0F9E">
        <w:rPr>
          <w:rFonts w:ascii="Times New Roman"/>
        </w:rPr>
        <w:t>年時因應本院調查案件而稍有增加；即使該部自</w:t>
      </w:r>
      <w:r w:rsidR="00E25458" w:rsidRPr="004A0F9E">
        <w:rPr>
          <w:rFonts w:ascii="Times New Roman"/>
        </w:rPr>
        <w:t>102</w:t>
      </w:r>
      <w:r w:rsidR="00E25458" w:rsidRPr="004A0F9E">
        <w:rPr>
          <w:rFonts w:ascii="Times New Roman"/>
        </w:rPr>
        <w:t>年</w:t>
      </w:r>
      <w:r w:rsidR="00C56DCB">
        <w:rPr>
          <w:rFonts w:ascii="Times New Roman" w:hint="eastAsia"/>
        </w:rPr>
        <w:t>起</w:t>
      </w:r>
      <w:r w:rsidR="00E25458" w:rsidRPr="004A0F9E">
        <w:rPr>
          <w:rFonts w:ascii="Times New Roman"/>
        </w:rPr>
        <w:t>實施</w:t>
      </w:r>
      <w:r w:rsidR="00E25458" w:rsidRPr="004A0F9E">
        <w:rPr>
          <w:rFonts w:ascii="Times New Roman"/>
        </w:rPr>
        <w:t>4</w:t>
      </w:r>
      <w:r w:rsidR="00E25458" w:rsidRPr="004A0F9E">
        <w:rPr>
          <w:rFonts w:ascii="Times New Roman"/>
        </w:rPr>
        <w:t>年期程的「推展家庭教育中程計畫」，每年家庭教育經費占該部所主管經費之比率，卻仍未超過</w:t>
      </w:r>
      <w:r w:rsidR="00E25458" w:rsidRPr="004A0F9E">
        <w:rPr>
          <w:rFonts w:ascii="Times New Roman"/>
        </w:rPr>
        <w:t>0.1</w:t>
      </w:r>
      <w:r w:rsidR="00E25458" w:rsidRPr="004A0F9E">
        <w:rPr>
          <w:rFonts w:ascii="Times New Roman"/>
        </w:rPr>
        <w:t>％，顯見該部未能依法積極寬籌經費；又，各地方政府雖皆已依法成立家庭教育諮詢委員會，惟實際運作多未能充分發揮跨部門協調整合之功能，亦未能有效統籌家庭教育政策規劃及策略發展之方向，主任委員</w:t>
      </w:r>
      <w:r w:rsidR="00E25458" w:rsidRPr="004A0F9E">
        <w:rPr>
          <w:rFonts w:ascii="Times New Roman"/>
        </w:rPr>
        <w:t>(</w:t>
      </w:r>
      <w:r w:rsidR="00E25458" w:rsidRPr="004A0F9E">
        <w:rPr>
          <w:rFonts w:ascii="Times New Roman"/>
        </w:rPr>
        <w:t>召集人</w:t>
      </w:r>
      <w:r w:rsidR="00E25458" w:rsidRPr="004A0F9E">
        <w:rPr>
          <w:rFonts w:ascii="Times New Roman"/>
        </w:rPr>
        <w:t>)</w:t>
      </w:r>
      <w:r w:rsidR="00E25458" w:rsidRPr="004A0F9E">
        <w:rPr>
          <w:rFonts w:ascii="Times New Roman"/>
        </w:rPr>
        <w:t>或副主任委員</w:t>
      </w:r>
      <w:r w:rsidR="00E25458" w:rsidRPr="004A0F9E">
        <w:rPr>
          <w:rFonts w:ascii="Times New Roman"/>
        </w:rPr>
        <w:t>(</w:t>
      </w:r>
      <w:r w:rsidR="00E25458" w:rsidRPr="004A0F9E">
        <w:rPr>
          <w:rFonts w:ascii="Times New Roman"/>
        </w:rPr>
        <w:t>副召集人</w:t>
      </w:r>
      <w:r w:rsidR="00E25458" w:rsidRPr="004A0F9E">
        <w:rPr>
          <w:rFonts w:ascii="Times New Roman"/>
        </w:rPr>
        <w:t>)</w:t>
      </w:r>
      <w:r w:rsidR="00E25458" w:rsidRPr="004A0F9E">
        <w:rPr>
          <w:rFonts w:ascii="Times New Roman"/>
        </w:rPr>
        <w:t>又多未能出席主持會議，甚至由外聘委員或未具委員身分者擔任主席，委員代理出席情況更是相當普遍，以致會議流於形式，協調整合功能無從落實；另雲林縣家庭教育諮詢委員會之組成欠缺機關代表，顯見教育部未能善盡督導職責，</w:t>
      </w:r>
      <w:r w:rsidR="000F3CC4" w:rsidRPr="004A0F9E">
        <w:rPr>
          <w:rFonts w:ascii="Times New Roman"/>
        </w:rPr>
        <w:t>均有</w:t>
      </w:r>
      <w:r w:rsidR="00C21531" w:rsidRPr="004A0F9E">
        <w:rPr>
          <w:rFonts w:ascii="Times New Roman"/>
        </w:rPr>
        <w:t>違失</w:t>
      </w:r>
      <w:r w:rsidR="002E5474" w:rsidRPr="004A0F9E">
        <w:rPr>
          <w:rFonts w:ascii="Times New Roman"/>
        </w:rPr>
        <w:t>，</w:t>
      </w:r>
      <w:r w:rsidR="000512D1" w:rsidRPr="004A0F9E">
        <w:rPr>
          <w:rFonts w:ascii="Times New Roman"/>
        </w:rPr>
        <w:t>爰依監察法第</w:t>
      </w:r>
      <w:r w:rsidR="000512D1" w:rsidRPr="004A0F9E">
        <w:rPr>
          <w:rFonts w:ascii="Times New Roman"/>
        </w:rPr>
        <w:t>24</w:t>
      </w:r>
      <w:r w:rsidR="000512D1" w:rsidRPr="004A0F9E">
        <w:rPr>
          <w:rFonts w:ascii="Times New Roman"/>
        </w:rPr>
        <w:t>條規定提案糾正，</w:t>
      </w:r>
      <w:r w:rsidR="00C56DCB" w:rsidRPr="000350EC">
        <w:rPr>
          <w:rFonts w:ascii="Times New Roman"/>
        </w:rPr>
        <w:t>移送</w:t>
      </w:r>
      <w:r w:rsidR="00E25458" w:rsidRPr="004A0F9E">
        <w:rPr>
          <w:rFonts w:ascii="Times New Roman"/>
        </w:rPr>
        <w:t>教育部</w:t>
      </w:r>
      <w:r w:rsidR="000512D1" w:rsidRPr="004A0F9E">
        <w:rPr>
          <w:rFonts w:ascii="Times New Roman"/>
        </w:rPr>
        <w:t>確實檢討改善見復</w:t>
      </w:r>
      <w:r w:rsidR="00286B1B" w:rsidRPr="004A0F9E">
        <w:rPr>
          <w:rFonts w:ascii="Times New Roman"/>
        </w:rPr>
        <w:t>。</w:t>
      </w:r>
    </w:p>
    <w:p w:rsidR="00286B1B" w:rsidRPr="003F0CB5" w:rsidRDefault="00286B1B" w:rsidP="00D84FC7">
      <w:pPr>
        <w:pStyle w:val="aa"/>
        <w:spacing w:beforeLines="25" w:before="114" w:after="0"/>
        <w:ind w:leftChars="1100" w:left="3742"/>
        <w:rPr>
          <w:rFonts w:ascii="Times New Roman"/>
          <w:bCs/>
          <w:snapToGrid/>
          <w:spacing w:val="12"/>
          <w:kern w:val="0"/>
          <w:sz w:val="40"/>
        </w:rPr>
      </w:pPr>
      <w:bookmarkStart w:id="210" w:name="_Toc524895649"/>
      <w:bookmarkStart w:id="211" w:name="_Toc524896195"/>
      <w:bookmarkStart w:id="212" w:name="_Toc524896225"/>
      <w:bookmarkStart w:id="213" w:name="_GoBack"/>
      <w:bookmarkEnd w:id="210"/>
      <w:bookmarkEnd w:id="211"/>
      <w:bookmarkEnd w:id="212"/>
      <w:bookmarkEnd w:id="213"/>
    </w:p>
    <w:p w:rsidR="002B76BB" w:rsidRDefault="002B76BB" w:rsidP="00D84FC7">
      <w:pPr>
        <w:pStyle w:val="af"/>
        <w:spacing w:line="420" w:lineRule="exact"/>
        <w:rPr>
          <w:rFonts w:ascii="Times New Roman"/>
          <w:bCs/>
        </w:rPr>
      </w:pPr>
    </w:p>
    <w:p w:rsidR="004A0F9E" w:rsidRDefault="004A0F9E" w:rsidP="00D84FC7">
      <w:pPr>
        <w:pStyle w:val="af"/>
        <w:spacing w:line="420" w:lineRule="exact"/>
        <w:rPr>
          <w:rFonts w:ascii="Times New Roman"/>
          <w:bCs/>
        </w:rPr>
      </w:pPr>
    </w:p>
    <w:p w:rsidR="000F3CC4" w:rsidRDefault="000F3CC4" w:rsidP="00D84FC7">
      <w:pPr>
        <w:pStyle w:val="af"/>
        <w:spacing w:line="420" w:lineRule="exact"/>
        <w:rPr>
          <w:rFonts w:ascii="Times New Roman"/>
          <w:bCs/>
        </w:rPr>
      </w:pPr>
    </w:p>
    <w:p w:rsidR="00D84FC7" w:rsidRDefault="00D84FC7" w:rsidP="00D84FC7">
      <w:pPr>
        <w:pStyle w:val="af"/>
        <w:spacing w:line="420" w:lineRule="exact"/>
        <w:rPr>
          <w:rFonts w:ascii="Times New Roman"/>
          <w:bCs/>
        </w:rPr>
      </w:pPr>
    </w:p>
    <w:p w:rsidR="00E25458" w:rsidRDefault="00E25458" w:rsidP="00D84FC7">
      <w:pPr>
        <w:pStyle w:val="af"/>
        <w:spacing w:line="420" w:lineRule="exact"/>
        <w:rPr>
          <w:rFonts w:ascii="Times New Roman"/>
          <w:bCs/>
        </w:rPr>
      </w:pPr>
    </w:p>
    <w:p w:rsidR="00E25458" w:rsidRDefault="00E25458" w:rsidP="00D84FC7">
      <w:pPr>
        <w:pStyle w:val="af"/>
        <w:spacing w:line="420" w:lineRule="exact"/>
        <w:rPr>
          <w:rFonts w:ascii="Times New Roman"/>
          <w:bCs/>
        </w:rPr>
      </w:pPr>
    </w:p>
    <w:p w:rsidR="00E25458" w:rsidRDefault="00E25458" w:rsidP="00D84FC7">
      <w:pPr>
        <w:pStyle w:val="af"/>
        <w:spacing w:line="420" w:lineRule="exact"/>
        <w:rPr>
          <w:rFonts w:ascii="Times New Roman"/>
          <w:bCs/>
        </w:rPr>
      </w:pPr>
    </w:p>
    <w:bookmarkEnd w:id="209"/>
    <w:p w:rsidR="00A22E6D" w:rsidRDefault="00A22E6D" w:rsidP="00D84FC7">
      <w:pPr>
        <w:pStyle w:val="af"/>
        <w:spacing w:line="420" w:lineRule="exact"/>
        <w:rPr>
          <w:rFonts w:ascii="Times New Roman"/>
          <w:bCs/>
        </w:rPr>
      </w:pPr>
    </w:p>
    <w:p w:rsidR="00A22E6D" w:rsidRDefault="00A22E6D" w:rsidP="00D84FC7">
      <w:pPr>
        <w:pStyle w:val="af"/>
        <w:spacing w:line="420" w:lineRule="exact"/>
        <w:rPr>
          <w:rFonts w:ascii="Times New Roman"/>
          <w:bCs/>
        </w:rPr>
        <w:sectPr w:rsidR="00A22E6D" w:rsidSect="006A20B9">
          <w:footerReference w:type="default" r:id="rId13"/>
          <w:pgSz w:w="11907" w:h="16840" w:code="9"/>
          <w:pgMar w:top="1701" w:right="1418" w:bottom="1418" w:left="1418" w:header="851" w:footer="851" w:gutter="227"/>
          <w:cols w:space="425"/>
          <w:docGrid w:type="linesAndChars" w:linePitch="457" w:charSpace="4127"/>
        </w:sectPr>
      </w:pPr>
    </w:p>
    <w:p w:rsidR="00A22E6D" w:rsidRPr="00E50B2A" w:rsidRDefault="00E25458" w:rsidP="00E25458">
      <w:pPr>
        <w:pStyle w:val="a0"/>
        <w:numPr>
          <w:ilvl w:val="0"/>
          <w:numId w:val="0"/>
        </w:numPr>
        <w:ind w:left="400" w:hanging="400"/>
        <w:rPr>
          <w:b/>
          <w:sz w:val="28"/>
          <w:szCs w:val="28"/>
        </w:rPr>
      </w:pPr>
      <w:bookmarkStart w:id="214" w:name="_Toc498287786"/>
      <w:r>
        <w:rPr>
          <w:rFonts w:hint="eastAsia"/>
          <w:b/>
          <w:spacing w:val="-4"/>
          <w:sz w:val="28"/>
          <w:szCs w:val="28"/>
        </w:rPr>
        <w:lastRenderedPageBreak/>
        <w:t xml:space="preserve">附表  </w:t>
      </w:r>
      <w:r w:rsidR="00A22E6D" w:rsidRPr="00E50B2A">
        <w:rPr>
          <w:rFonts w:hint="eastAsia"/>
          <w:b/>
          <w:spacing w:val="-4"/>
          <w:sz w:val="28"/>
          <w:szCs w:val="28"/>
        </w:rPr>
        <w:t>各縣市</w:t>
      </w:r>
      <w:r w:rsidR="00A22E6D" w:rsidRPr="00E50B2A">
        <w:rPr>
          <w:rFonts w:hAnsi="Arial"/>
          <w:b/>
          <w:spacing w:val="-4"/>
          <w:sz w:val="28"/>
          <w:szCs w:val="28"/>
        </w:rPr>
        <w:t>家庭教育</w:t>
      </w:r>
      <w:r w:rsidR="00A22E6D" w:rsidRPr="00E50B2A">
        <w:rPr>
          <w:rFonts w:hint="eastAsia"/>
          <w:b/>
          <w:bCs/>
          <w:sz w:val="28"/>
          <w:szCs w:val="28"/>
        </w:rPr>
        <w:t>諮詢</w:t>
      </w:r>
      <w:r w:rsidR="00A22E6D" w:rsidRPr="00E50B2A">
        <w:rPr>
          <w:rFonts w:hAnsi="Arial" w:hint="eastAsia"/>
          <w:b/>
          <w:spacing w:val="-4"/>
          <w:sz w:val="28"/>
          <w:szCs w:val="28"/>
        </w:rPr>
        <w:t>委員會組成結構</w:t>
      </w:r>
      <w:bookmarkEnd w:id="214"/>
    </w:p>
    <w:tbl>
      <w:tblPr>
        <w:tblStyle w:val="af6"/>
        <w:tblW w:w="14418" w:type="dxa"/>
        <w:tblInd w:w="-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
        <w:gridCol w:w="2706"/>
        <w:gridCol w:w="1088"/>
        <w:gridCol w:w="1218"/>
        <w:gridCol w:w="1525"/>
        <w:gridCol w:w="6947"/>
      </w:tblGrid>
      <w:tr w:rsidR="00A22E6D" w:rsidTr="00E25458">
        <w:trPr>
          <w:tblHeader/>
        </w:trPr>
        <w:tc>
          <w:tcPr>
            <w:tcW w:w="934" w:type="dxa"/>
            <w:vAlign w:val="center"/>
          </w:tcPr>
          <w:p w:rsidR="00A22E6D" w:rsidRPr="003743F0" w:rsidRDefault="00A22E6D" w:rsidP="00A22E6D">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縣市別</w:t>
            </w:r>
          </w:p>
        </w:tc>
        <w:tc>
          <w:tcPr>
            <w:tcW w:w="2706" w:type="dxa"/>
            <w:vAlign w:val="center"/>
          </w:tcPr>
          <w:p w:rsidR="00A22E6D" w:rsidRPr="003743F0" w:rsidRDefault="00A22E6D" w:rsidP="00A22E6D">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法令規定</w:t>
            </w:r>
          </w:p>
        </w:tc>
        <w:tc>
          <w:tcPr>
            <w:tcW w:w="1088" w:type="dxa"/>
            <w:vAlign w:val="center"/>
          </w:tcPr>
          <w:p w:rsidR="00A22E6D" w:rsidRPr="0013581F" w:rsidRDefault="00A22E6D" w:rsidP="00A22E6D">
            <w:pPr>
              <w:kinsoku w:val="0"/>
              <w:spacing w:line="280" w:lineRule="exact"/>
              <w:ind w:leftChars="-33" w:left="-22" w:rightChars="-34" w:right="-116" w:hangingChars="30" w:hanging="90"/>
              <w:jc w:val="center"/>
              <w:rPr>
                <w:rFonts w:ascii="Times New Roman"/>
                <w:sz w:val="28"/>
                <w:szCs w:val="28"/>
              </w:rPr>
            </w:pPr>
            <w:r w:rsidRPr="0013581F">
              <w:rPr>
                <w:rFonts w:ascii="Times New Roman"/>
                <w:sz w:val="28"/>
                <w:szCs w:val="28"/>
              </w:rPr>
              <w:t>委員</w:t>
            </w:r>
          </w:p>
          <w:p w:rsidR="00A22E6D" w:rsidRPr="0013581F" w:rsidRDefault="00A22E6D" w:rsidP="00A22E6D">
            <w:pPr>
              <w:kinsoku w:val="0"/>
              <w:spacing w:line="280" w:lineRule="exact"/>
              <w:ind w:leftChars="-33" w:left="-22" w:rightChars="-34" w:right="-116" w:hangingChars="30" w:hanging="90"/>
              <w:jc w:val="center"/>
              <w:rPr>
                <w:rFonts w:ascii="Times New Roman"/>
                <w:sz w:val="28"/>
                <w:szCs w:val="28"/>
              </w:rPr>
            </w:pPr>
            <w:r w:rsidRPr="0013581F">
              <w:rPr>
                <w:rFonts w:ascii="Times New Roman"/>
                <w:sz w:val="28"/>
                <w:szCs w:val="28"/>
              </w:rPr>
              <w:t>人數</w:t>
            </w:r>
          </w:p>
          <w:p w:rsidR="00A22E6D" w:rsidRPr="0013581F" w:rsidRDefault="00A22E6D" w:rsidP="00A22E6D">
            <w:pPr>
              <w:kinsoku w:val="0"/>
              <w:spacing w:line="280" w:lineRule="exact"/>
              <w:ind w:leftChars="-33" w:left="-34" w:rightChars="-34" w:right="-116" w:hangingChars="30" w:hanging="78"/>
              <w:jc w:val="center"/>
              <w:rPr>
                <w:rFonts w:ascii="Times New Roman"/>
                <w:sz w:val="24"/>
                <w:szCs w:val="24"/>
              </w:rPr>
            </w:pPr>
            <w:r w:rsidRPr="0013581F">
              <w:rPr>
                <w:rFonts w:ascii="Times New Roman"/>
                <w:sz w:val="24"/>
                <w:szCs w:val="24"/>
              </w:rPr>
              <w:t>(</w:t>
            </w:r>
            <w:r w:rsidRPr="0013581F">
              <w:rPr>
                <w:rFonts w:ascii="Times New Roman"/>
                <w:sz w:val="24"/>
                <w:szCs w:val="24"/>
              </w:rPr>
              <w:t>備註</w:t>
            </w:r>
            <w:r w:rsidRPr="0013581F">
              <w:rPr>
                <w:rFonts w:ascii="Times New Roman"/>
                <w:sz w:val="24"/>
                <w:szCs w:val="24"/>
              </w:rPr>
              <w:t>1)</w:t>
            </w:r>
          </w:p>
        </w:tc>
        <w:tc>
          <w:tcPr>
            <w:tcW w:w="1218" w:type="dxa"/>
            <w:vAlign w:val="center"/>
          </w:tcPr>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sz w:val="28"/>
                <w:szCs w:val="28"/>
              </w:rPr>
              <w:t>主任</w:t>
            </w:r>
          </w:p>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sz w:val="28"/>
                <w:szCs w:val="28"/>
              </w:rPr>
              <w:t>委員</w:t>
            </w:r>
          </w:p>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sz w:val="28"/>
                <w:szCs w:val="28"/>
              </w:rPr>
              <w:t>(</w:t>
            </w:r>
            <w:r w:rsidRPr="003743F0">
              <w:rPr>
                <w:rFonts w:ascii="Times New Roman"/>
                <w:sz w:val="28"/>
                <w:szCs w:val="28"/>
              </w:rPr>
              <w:t>召集人</w:t>
            </w:r>
            <w:r w:rsidRPr="003743F0">
              <w:rPr>
                <w:rFonts w:ascii="Times New Roman"/>
                <w:sz w:val="28"/>
                <w:szCs w:val="28"/>
              </w:rPr>
              <w:t>)</w:t>
            </w:r>
          </w:p>
        </w:tc>
        <w:tc>
          <w:tcPr>
            <w:tcW w:w="1525" w:type="dxa"/>
            <w:vAlign w:val="center"/>
          </w:tcPr>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hint="eastAsia"/>
                <w:sz w:val="28"/>
                <w:szCs w:val="28"/>
              </w:rPr>
              <w:t>副主任</w:t>
            </w:r>
          </w:p>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hint="eastAsia"/>
                <w:sz w:val="28"/>
                <w:szCs w:val="28"/>
              </w:rPr>
              <w:t>委員</w:t>
            </w:r>
          </w:p>
          <w:p w:rsidR="00A22E6D" w:rsidRPr="003743F0" w:rsidRDefault="00A22E6D" w:rsidP="00A22E6D">
            <w:pPr>
              <w:kinsoku w:val="0"/>
              <w:spacing w:line="280" w:lineRule="exact"/>
              <w:ind w:leftChars="-33" w:left="-22" w:rightChars="-34" w:right="-116" w:hangingChars="30" w:hanging="90"/>
              <w:jc w:val="center"/>
              <w:rPr>
                <w:rFonts w:ascii="Times New Roman"/>
                <w:sz w:val="28"/>
                <w:szCs w:val="28"/>
              </w:rPr>
            </w:pPr>
            <w:r w:rsidRPr="003743F0">
              <w:rPr>
                <w:rFonts w:ascii="Times New Roman" w:hint="eastAsia"/>
                <w:sz w:val="28"/>
                <w:szCs w:val="28"/>
              </w:rPr>
              <w:t>(</w:t>
            </w:r>
            <w:r w:rsidRPr="003743F0">
              <w:rPr>
                <w:rFonts w:ascii="Times New Roman" w:hint="eastAsia"/>
                <w:sz w:val="28"/>
                <w:szCs w:val="28"/>
              </w:rPr>
              <w:t>副召集人</w:t>
            </w:r>
            <w:r w:rsidRPr="003743F0">
              <w:rPr>
                <w:rFonts w:ascii="Times New Roman" w:hint="eastAsia"/>
                <w:sz w:val="28"/>
                <w:szCs w:val="28"/>
              </w:rPr>
              <w:t>)</w:t>
            </w:r>
          </w:p>
        </w:tc>
        <w:tc>
          <w:tcPr>
            <w:tcW w:w="6947" w:type="dxa"/>
            <w:vAlign w:val="center"/>
          </w:tcPr>
          <w:p w:rsidR="00A22E6D" w:rsidRPr="003743F0" w:rsidRDefault="00A22E6D" w:rsidP="00A22E6D">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其餘委員</w:t>
            </w:r>
          </w:p>
          <w:p w:rsidR="00A22E6D" w:rsidRPr="003743F0" w:rsidRDefault="00A22E6D" w:rsidP="00A22E6D">
            <w:pPr>
              <w:kinsoku w:val="0"/>
              <w:spacing w:line="280" w:lineRule="exact"/>
              <w:ind w:leftChars="-33" w:left="-22" w:rightChars="-34" w:right="-116" w:hangingChars="30" w:hanging="90"/>
              <w:jc w:val="center"/>
              <w:rPr>
                <w:rFonts w:hAnsi="標楷體"/>
                <w:sz w:val="28"/>
                <w:szCs w:val="28"/>
              </w:rPr>
            </w:pPr>
            <w:r w:rsidRPr="003743F0">
              <w:rPr>
                <w:rFonts w:hAnsi="標楷體" w:hint="eastAsia"/>
                <w:sz w:val="28"/>
                <w:szCs w:val="28"/>
              </w:rPr>
              <w:t>組成結構</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臺北市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spacing w:val="-16"/>
                <w:sz w:val="28"/>
                <w:szCs w:val="28"/>
              </w:rPr>
              <w:t>臺北市家庭教育諮詢委員會作業要點第</w:t>
            </w:r>
            <w:r w:rsidRPr="003743F0">
              <w:rPr>
                <w:rFonts w:ascii="Times New Roman"/>
                <w:spacing w:val="-16"/>
                <w:sz w:val="28"/>
                <w:szCs w:val="28"/>
              </w:rPr>
              <w:t>4</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23</w:t>
            </w:r>
          </w:p>
        </w:tc>
        <w:tc>
          <w:tcPr>
            <w:tcW w:w="1218" w:type="dxa"/>
            <w:vAlign w:val="center"/>
          </w:tcPr>
          <w:p w:rsidR="00A22E6D" w:rsidRPr="00C56DCB" w:rsidRDefault="00A22E6D" w:rsidP="00A22E6D">
            <w:pPr>
              <w:kinsoku w:val="0"/>
              <w:spacing w:line="360" w:lineRule="exact"/>
              <w:ind w:leftChars="-33" w:left="-28" w:rightChars="-34" w:right="-116" w:hangingChars="30" w:hanging="84"/>
              <w:jc w:val="center"/>
              <w:rPr>
                <w:rFonts w:ascii="Times New Roman"/>
                <w:spacing w:val="-10"/>
                <w:sz w:val="28"/>
                <w:szCs w:val="28"/>
              </w:rPr>
            </w:pPr>
            <w:r w:rsidRPr="00C56DCB">
              <w:rPr>
                <w:rFonts w:ascii="Times New Roman"/>
                <w:spacing w:val="-10"/>
                <w:sz w:val="28"/>
                <w:szCs w:val="28"/>
              </w:rPr>
              <w:t>教育局</w:t>
            </w:r>
          </w:p>
          <w:p w:rsidR="00A22E6D" w:rsidRPr="003743F0" w:rsidRDefault="00A22E6D" w:rsidP="00A22E6D">
            <w:pPr>
              <w:kinsoku w:val="0"/>
              <w:spacing w:line="360" w:lineRule="exact"/>
              <w:ind w:leftChars="-33" w:left="-28" w:rightChars="-34" w:right="-116" w:hangingChars="30" w:hanging="84"/>
              <w:jc w:val="center"/>
              <w:rPr>
                <w:rFonts w:ascii="Times New Roman"/>
                <w:spacing w:val="-10"/>
                <w:sz w:val="28"/>
                <w:szCs w:val="28"/>
              </w:rPr>
            </w:pPr>
            <w:r w:rsidRPr="00C56DCB">
              <w:rPr>
                <w:rFonts w:ascii="Times New Roman"/>
                <w:spacing w:val="-10"/>
                <w:sz w:val="28"/>
                <w:szCs w:val="28"/>
              </w:rPr>
              <w:t>局長</w:t>
            </w:r>
          </w:p>
        </w:tc>
        <w:tc>
          <w:tcPr>
            <w:tcW w:w="1525" w:type="dxa"/>
            <w:vAlign w:val="center"/>
          </w:tcPr>
          <w:p w:rsidR="00A22E6D" w:rsidRPr="003743F0" w:rsidRDefault="00A22E6D" w:rsidP="00A22E6D">
            <w:pPr>
              <w:kinsoku w:val="0"/>
              <w:spacing w:line="360" w:lineRule="exact"/>
              <w:ind w:leftChars="-33" w:left="-28" w:rightChars="-34" w:right="-116" w:hangingChars="30" w:hanging="84"/>
              <w:jc w:val="center"/>
              <w:rPr>
                <w:rFonts w:ascii="Times New Roman"/>
                <w:spacing w:val="-10"/>
                <w:sz w:val="28"/>
                <w:szCs w:val="28"/>
              </w:rPr>
            </w:pPr>
            <w:r w:rsidRPr="003743F0">
              <w:rPr>
                <w:rFonts w:ascii="Times New Roman" w:hint="eastAsia"/>
                <w:spacing w:val="-10"/>
                <w:sz w:val="28"/>
                <w:szCs w:val="28"/>
              </w:rPr>
              <w:t>教育局</w:t>
            </w:r>
          </w:p>
          <w:p w:rsidR="00A22E6D" w:rsidRPr="003743F0" w:rsidRDefault="00A22E6D" w:rsidP="00A22E6D">
            <w:pPr>
              <w:kinsoku w:val="0"/>
              <w:spacing w:line="360" w:lineRule="exact"/>
              <w:ind w:leftChars="-33" w:left="-28" w:rightChars="-34" w:right="-116" w:hangingChars="30" w:hanging="84"/>
              <w:jc w:val="center"/>
              <w:rPr>
                <w:rFonts w:ascii="Times New Roman"/>
                <w:spacing w:val="-10"/>
                <w:sz w:val="28"/>
                <w:szCs w:val="28"/>
              </w:rPr>
            </w:pPr>
            <w:r w:rsidRPr="003743F0">
              <w:rPr>
                <w:rFonts w:ascii="Times New Roman"/>
                <w:spacing w:val="-10"/>
                <w:sz w:val="28"/>
                <w:szCs w:val="28"/>
              </w:rPr>
              <w:t>副局長</w:t>
            </w:r>
          </w:p>
        </w:tc>
        <w:tc>
          <w:tcPr>
            <w:tcW w:w="6947" w:type="dxa"/>
            <w:vAlign w:val="center"/>
          </w:tcPr>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kern w:val="2"/>
                <w:sz w:val="26"/>
                <w:szCs w:val="26"/>
              </w:rPr>
            </w:pPr>
            <w:r w:rsidRPr="00E33D7E">
              <w:rPr>
                <w:rFonts w:ascii="Times New Roman" w:hAnsi="Times New Roman"/>
                <w:spacing w:val="-10"/>
                <w:kern w:val="2"/>
                <w:sz w:val="26"/>
                <w:szCs w:val="26"/>
              </w:rPr>
              <w:t>教育局主管科科長為當然委員</w:t>
            </w:r>
            <w:r w:rsidRPr="00E33D7E">
              <w:rPr>
                <w:rFonts w:ascii="Times New Roman" w:hAnsi="Times New Roman" w:hint="eastAsia"/>
                <w:spacing w:val="-10"/>
                <w:kern w:val="2"/>
                <w:sz w:val="26"/>
                <w:szCs w:val="26"/>
              </w:rPr>
              <w:t>。</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kern w:val="2"/>
                <w:sz w:val="26"/>
                <w:szCs w:val="26"/>
              </w:rPr>
            </w:pPr>
            <w:r w:rsidRPr="00E33D7E">
              <w:rPr>
                <w:rFonts w:ascii="Times New Roman" w:hAnsi="Times New Roman"/>
                <w:spacing w:val="-10"/>
                <w:kern w:val="2"/>
                <w:sz w:val="26"/>
                <w:szCs w:val="26"/>
              </w:rPr>
              <w:t>該府文化局、衛生局、</w:t>
            </w:r>
            <w:r w:rsidRPr="00E33D7E">
              <w:rPr>
                <w:rFonts w:ascii="Times New Roman" w:hAnsi="Times New Roman"/>
                <w:spacing w:val="-10"/>
                <w:sz w:val="26"/>
                <w:szCs w:val="26"/>
              </w:rPr>
              <w:t>社會局</w:t>
            </w:r>
            <w:r w:rsidRPr="00E33D7E">
              <w:rPr>
                <w:rFonts w:ascii="Times New Roman" w:hAnsi="Times New Roman"/>
                <w:spacing w:val="-10"/>
                <w:kern w:val="2"/>
                <w:sz w:val="26"/>
                <w:szCs w:val="26"/>
              </w:rPr>
              <w:t>、民政局、勞動局、觀光傳播局代表各</w:t>
            </w:r>
            <w:r w:rsidRPr="00E33D7E">
              <w:rPr>
                <w:rFonts w:ascii="Times New Roman" w:hAnsi="Times New Roman"/>
                <w:spacing w:val="-10"/>
                <w:kern w:val="2"/>
                <w:sz w:val="26"/>
                <w:szCs w:val="26"/>
              </w:rPr>
              <w:t>1</w:t>
            </w:r>
            <w:r w:rsidRPr="00E33D7E">
              <w:rPr>
                <w:rFonts w:ascii="Times New Roman" w:hAnsi="Times New Roman"/>
                <w:spacing w:val="-10"/>
                <w:kern w:val="2"/>
                <w:sz w:val="26"/>
                <w:szCs w:val="26"/>
              </w:rPr>
              <w:t>人。</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kern w:val="2"/>
                <w:sz w:val="26"/>
                <w:szCs w:val="26"/>
              </w:rPr>
            </w:pPr>
            <w:r w:rsidRPr="00E33D7E">
              <w:rPr>
                <w:rFonts w:ascii="Times New Roman" w:hAnsi="Times New Roman"/>
                <w:spacing w:val="-10"/>
                <w:kern w:val="2"/>
                <w:sz w:val="26"/>
                <w:szCs w:val="26"/>
              </w:rPr>
              <w:t>該市各級學校、社教</w:t>
            </w:r>
            <w:r w:rsidRPr="00E33D7E">
              <w:rPr>
                <w:rFonts w:ascii="Times New Roman" w:hAnsi="Times New Roman"/>
                <w:spacing w:val="-10"/>
                <w:sz w:val="26"/>
                <w:szCs w:val="26"/>
              </w:rPr>
              <w:t>機構</w:t>
            </w:r>
            <w:r w:rsidRPr="00E33D7E">
              <w:rPr>
                <w:rFonts w:ascii="Times New Roman" w:hAnsi="Times New Roman"/>
                <w:spacing w:val="-10"/>
                <w:kern w:val="2"/>
                <w:sz w:val="26"/>
                <w:szCs w:val="26"/>
              </w:rPr>
              <w:t>、學生家長代表及教師代表。</w:t>
            </w:r>
          </w:p>
          <w:p w:rsidR="00A22E6D" w:rsidRPr="008239AB" w:rsidRDefault="00A22E6D" w:rsidP="00A22E6D">
            <w:pPr>
              <w:pStyle w:val="4"/>
              <w:numPr>
                <w:ilvl w:val="0"/>
                <w:numId w:val="48"/>
              </w:numPr>
              <w:topLinePunct/>
              <w:spacing w:line="360" w:lineRule="exact"/>
              <w:ind w:left="198" w:rightChars="-16" w:right="-54" w:hanging="249"/>
              <w:rPr>
                <w:rFonts w:ascii="Times New Roman" w:hAnsi="Times New Roman"/>
                <w:spacing w:val="-18"/>
                <w:sz w:val="26"/>
                <w:szCs w:val="26"/>
              </w:rPr>
            </w:pPr>
            <w:r w:rsidRPr="008239AB">
              <w:rPr>
                <w:rFonts w:ascii="Times New Roman" w:hAnsi="Times New Roman"/>
                <w:spacing w:val="-18"/>
                <w:sz w:val="26"/>
                <w:szCs w:val="26"/>
              </w:rPr>
              <w:t>家庭教育</w:t>
            </w:r>
            <w:r w:rsidRPr="008239AB">
              <w:rPr>
                <w:rFonts w:ascii="Times New Roman" w:hAnsi="Times New Roman"/>
                <w:spacing w:val="-18"/>
                <w:kern w:val="2"/>
                <w:sz w:val="26"/>
                <w:szCs w:val="26"/>
              </w:rPr>
              <w:t>相關</w:t>
            </w:r>
            <w:r w:rsidRPr="008239AB">
              <w:rPr>
                <w:rFonts w:ascii="Times New Roman" w:hAnsi="Times New Roman"/>
                <w:spacing w:val="-18"/>
                <w:sz w:val="26"/>
                <w:szCs w:val="26"/>
              </w:rPr>
              <w:t>領域之</w:t>
            </w:r>
            <w:r w:rsidRPr="008239AB">
              <w:rPr>
                <w:rFonts w:ascii="Times New Roman" w:hAnsi="Times New Roman"/>
                <w:spacing w:val="-18"/>
                <w:kern w:val="2"/>
                <w:sz w:val="26"/>
                <w:szCs w:val="26"/>
              </w:rPr>
              <w:t>學者</w:t>
            </w:r>
            <w:r w:rsidRPr="008239AB">
              <w:rPr>
                <w:rFonts w:ascii="Times New Roman" w:hAnsi="Times New Roman"/>
                <w:spacing w:val="-18"/>
                <w:sz w:val="26"/>
                <w:szCs w:val="26"/>
              </w:rPr>
              <w:t>專家、民間團體代表及實務工作者</w:t>
            </w:r>
            <w:r w:rsidRPr="008239AB">
              <w:rPr>
                <w:rFonts w:ascii="Times New Roman" w:hAnsi="Times New Roman" w:hint="eastAsia"/>
                <w:spacing w:val="-18"/>
                <w:sz w:val="26"/>
                <w:szCs w:val="26"/>
              </w:rPr>
              <w:t>。</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新北市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新北市家庭教育諮詢委員會設置要點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10</w:t>
            </w:r>
            <w:r>
              <w:rPr>
                <w:rFonts w:ascii="Times New Roman" w:hint="eastAsia"/>
                <w:sz w:val="28"/>
                <w:szCs w:val="28"/>
              </w:rPr>
              <w:t>~</w:t>
            </w:r>
            <w:r w:rsidRPr="003743F0">
              <w:rPr>
                <w:rFonts w:ascii="Times New Roman"/>
                <w:sz w:val="28"/>
                <w:szCs w:val="28"/>
              </w:rPr>
              <w:t>16</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副市長</w:t>
            </w:r>
          </w:p>
        </w:tc>
        <w:tc>
          <w:tcPr>
            <w:tcW w:w="1525" w:type="dxa"/>
            <w:vAlign w:val="center"/>
          </w:tcPr>
          <w:p w:rsidR="00A22E6D" w:rsidRPr="0095063F" w:rsidRDefault="00A22E6D" w:rsidP="00A22E6D">
            <w:pPr>
              <w:kinsoku w:val="0"/>
              <w:spacing w:line="360" w:lineRule="exact"/>
              <w:ind w:leftChars="-33" w:left="-22" w:rightChars="-34" w:right="-116" w:hangingChars="30" w:hanging="90"/>
              <w:jc w:val="center"/>
              <w:rPr>
                <w:rFonts w:ascii="Times New Roman"/>
                <w:sz w:val="28"/>
                <w:szCs w:val="28"/>
              </w:rPr>
            </w:pPr>
            <w:r w:rsidRPr="0095063F">
              <w:rPr>
                <w:rFonts w:ascii="Times New Roman"/>
                <w:sz w:val="28"/>
                <w:szCs w:val="28"/>
              </w:rPr>
              <w:t>-</w:t>
            </w:r>
          </w:p>
        </w:tc>
        <w:tc>
          <w:tcPr>
            <w:tcW w:w="6947" w:type="dxa"/>
            <w:vAlign w:val="center"/>
          </w:tcPr>
          <w:p w:rsidR="00A22E6D" w:rsidRPr="009664E9" w:rsidRDefault="00A22E6D" w:rsidP="00A22E6D">
            <w:pPr>
              <w:kinsoku w:val="0"/>
              <w:spacing w:line="360" w:lineRule="exact"/>
              <w:ind w:leftChars="-21" w:left="-71" w:rightChars="-21" w:right="-71"/>
              <w:rPr>
                <w:rFonts w:ascii="Times New Roman"/>
                <w:sz w:val="26"/>
                <w:szCs w:val="26"/>
              </w:rPr>
            </w:pPr>
            <w:r w:rsidRPr="009664E9">
              <w:rPr>
                <w:rFonts w:ascii="Times New Roman" w:hint="eastAsia"/>
                <w:sz w:val="26"/>
                <w:szCs w:val="26"/>
              </w:rPr>
              <w:t>專家學者、相關機關或團體及弱勢族群代表與該府教育局人員。</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桃園市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20"/>
                <w:sz w:val="28"/>
                <w:szCs w:val="28"/>
              </w:rPr>
            </w:pPr>
            <w:r w:rsidRPr="003743F0">
              <w:rPr>
                <w:rFonts w:ascii="Times New Roman" w:hint="eastAsia"/>
                <w:spacing w:val="-20"/>
                <w:sz w:val="28"/>
                <w:szCs w:val="28"/>
              </w:rPr>
              <w:t>桃園市政府家庭教育諮詢委員會設置要點</w:t>
            </w:r>
            <w:r w:rsidRPr="003743F0">
              <w:rPr>
                <w:rFonts w:ascii="Times New Roman"/>
                <w:spacing w:val="-20"/>
                <w:sz w:val="28"/>
                <w:szCs w:val="28"/>
              </w:rPr>
              <w:t>第</w:t>
            </w:r>
            <w:r w:rsidRPr="003743F0">
              <w:rPr>
                <w:rFonts w:ascii="Times New Roman"/>
                <w:spacing w:val="-20"/>
                <w:sz w:val="28"/>
                <w:szCs w:val="28"/>
              </w:rPr>
              <w:t>3</w:t>
            </w:r>
            <w:r w:rsidRPr="003743F0">
              <w:rPr>
                <w:rFonts w:ascii="Times New Roman"/>
                <w:spacing w:val="-20"/>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15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sz w:val="28"/>
                <w:szCs w:val="28"/>
              </w:rPr>
              <w:t>教育局</w:t>
            </w:r>
          </w:p>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sz w:val="28"/>
                <w:szCs w:val="28"/>
              </w:rPr>
              <w:t>局長</w:t>
            </w:r>
          </w:p>
        </w:tc>
        <w:tc>
          <w:tcPr>
            <w:tcW w:w="6947" w:type="dxa"/>
            <w:vAlign w:val="center"/>
          </w:tcPr>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該府民政局、社會局、衛生局、原住民族行政局局長</w:t>
            </w:r>
            <w:r w:rsidRPr="00E33D7E">
              <w:rPr>
                <w:rFonts w:ascii="Times New Roman" w:hAnsi="Times New Roman"/>
                <w:spacing w:val="-10"/>
                <w:sz w:val="26"/>
                <w:szCs w:val="26"/>
              </w:rPr>
              <w:t>4</w:t>
            </w:r>
            <w:r w:rsidRPr="00E33D7E">
              <w:rPr>
                <w:rFonts w:ascii="Times New Roman" w:hAnsi="Times New Roman"/>
                <w:spacing w:val="-10"/>
                <w:sz w:val="26"/>
                <w:szCs w:val="26"/>
              </w:rPr>
              <w:t>人。</w:t>
            </w:r>
            <w:r w:rsidRPr="00E33D7E">
              <w:rPr>
                <w:rFonts w:ascii="Times New Roman" w:hAnsi="Times New Roman"/>
                <w:spacing w:val="-10"/>
                <w:sz w:val="26"/>
                <w:szCs w:val="26"/>
              </w:rPr>
              <w:t xml:space="preserve"> </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推廣家庭教育之機構、團體代表</w:t>
            </w:r>
            <w:r w:rsidRPr="00E33D7E">
              <w:rPr>
                <w:rFonts w:ascii="Times New Roman" w:hAnsi="Times New Roman"/>
                <w:spacing w:val="-10"/>
                <w:sz w:val="26"/>
                <w:szCs w:val="26"/>
              </w:rPr>
              <w:t>2</w:t>
            </w:r>
            <w:r w:rsidRPr="00E33D7E">
              <w:rPr>
                <w:rFonts w:ascii="Times New Roman" w:hAnsi="Times New Roman"/>
                <w:spacing w:val="-10"/>
                <w:sz w:val="26"/>
                <w:szCs w:val="26"/>
              </w:rPr>
              <w:t>人。</w:t>
            </w:r>
            <w:r w:rsidRPr="00E33D7E">
              <w:rPr>
                <w:rFonts w:ascii="Times New Roman" w:hAnsi="Times New Roman"/>
                <w:spacing w:val="-10"/>
                <w:sz w:val="26"/>
                <w:szCs w:val="26"/>
              </w:rPr>
              <w:t xml:space="preserve"> </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家庭教育相關領域之學者專家代表</w:t>
            </w:r>
            <w:r w:rsidRPr="00E33D7E">
              <w:rPr>
                <w:rFonts w:ascii="Times New Roman" w:hAnsi="Times New Roman"/>
                <w:spacing w:val="-10"/>
                <w:sz w:val="26"/>
                <w:szCs w:val="26"/>
              </w:rPr>
              <w:t>2</w:t>
            </w:r>
            <w:r w:rsidRPr="00E33D7E">
              <w:rPr>
                <w:rFonts w:ascii="Times New Roman" w:hAnsi="Times New Roman"/>
                <w:spacing w:val="-10"/>
                <w:sz w:val="26"/>
                <w:szCs w:val="26"/>
              </w:rPr>
              <w:t>人。</w:t>
            </w:r>
            <w:r w:rsidRPr="00E33D7E">
              <w:rPr>
                <w:rFonts w:ascii="Times New Roman" w:hAnsi="Times New Roman"/>
                <w:spacing w:val="-10"/>
                <w:sz w:val="26"/>
                <w:szCs w:val="26"/>
              </w:rPr>
              <w:t xml:space="preserve"> </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學校代表</w:t>
            </w:r>
            <w:r w:rsidRPr="00E33D7E">
              <w:rPr>
                <w:rFonts w:ascii="Times New Roman" w:hAnsi="Times New Roman"/>
                <w:spacing w:val="-10"/>
                <w:sz w:val="26"/>
                <w:szCs w:val="26"/>
              </w:rPr>
              <w:t>5</w:t>
            </w:r>
            <w:r w:rsidRPr="00E33D7E">
              <w:rPr>
                <w:rFonts w:ascii="Times New Roman" w:hAnsi="Times New Roman"/>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臺中市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臺中市家庭教育諮詢委員會設置要點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17</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副市長</w:t>
            </w:r>
          </w:p>
        </w:tc>
        <w:tc>
          <w:tcPr>
            <w:tcW w:w="6947" w:type="dxa"/>
            <w:vAlign w:val="center"/>
          </w:tcPr>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家庭教育機構、團體代表。</w:t>
            </w:r>
          </w:p>
          <w:p w:rsidR="00A22E6D" w:rsidRPr="00E33D7E" w:rsidRDefault="00A22E6D" w:rsidP="00A22E6D">
            <w:pPr>
              <w:pStyle w:val="4"/>
              <w:numPr>
                <w:ilvl w:val="0"/>
                <w:numId w:val="48"/>
              </w:numPr>
              <w:kinsoku w:val="0"/>
              <w:spacing w:line="360" w:lineRule="exact"/>
              <w:ind w:left="200" w:rightChars="-16" w:right="-54" w:hanging="252"/>
              <w:rPr>
                <w:rFonts w:ascii="Times New Roman" w:hAnsi="Times New Roman"/>
                <w:spacing w:val="-10"/>
                <w:sz w:val="26"/>
                <w:szCs w:val="26"/>
              </w:rPr>
            </w:pPr>
            <w:r w:rsidRPr="00E33D7E">
              <w:rPr>
                <w:rFonts w:ascii="Times New Roman" w:hAnsi="Times New Roman"/>
                <w:spacing w:val="-10"/>
                <w:sz w:val="26"/>
                <w:szCs w:val="26"/>
              </w:rPr>
              <w:t>教育、心理、法律、輔導、社會等相關領域之學者專家。</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w:t>
            </w:r>
            <w:r w:rsidRPr="00E33D7E">
              <w:rPr>
                <w:rFonts w:ascii="Times New Roman" w:hAnsi="Times New Roman"/>
                <w:spacing w:val="-10"/>
                <w:sz w:val="26"/>
                <w:szCs w:val="26"/>
              </w:rPr>
              <w:t>府民政局、教育局、社會局、文化局、衛生局、勞工局代表。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臺南市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臺南市家庭教育諮詢委員會設置要點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17</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教育局</w:t>
            </w:r>
          </w:p>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局長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該府相關機關</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單位</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首長</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或副首長</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副主管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推展家庭教育之機構、團體代表。</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學者專家。</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高雄市</w:t>
            </w:r>
          </w:p>
        </w:tc>
        <w:tc>
          <w:tcPr>
            <w:tcW w:w="2706" w:type="dxa"/>
            <w:vAlign w:val="center"/>
          </w:tcPr>
          <w:p w:rsidR="00A22E6D" w:rsidRPr="008239AB" w:rsidRDefault="00A22E6D" w:rsidP="00A22E6D">
            <w:pPr>
              <w:kinsoku w:val="0"/>
              <w:spacing w:line="360" w:lineRule="exact"/>
              <w:ind w:leftChars="-14" w:left="-33" w:rightChars="-11" w:right="-37" w:hangingChars="5" w:hanging="15"/>
              <w:rPr>
                <w:rFonts w:ascii="Times New Roman"/>
                <w:sz w:val="28"/>
                <w:szCs w:val="28"/>
              </w:rPr>
            </w:pPr>
            <w:r w:rsidRPr="008239AB">
              <w:rPr>
                <w:rFonts w:ascii="Times New Roman" w:hint="eastAsia"/>
                <w:sz w:val="28"/>
                <w:szCs w:val="28"/>
              </w:rPr>
              <w:t>高雄市政府家庭教育諮詢委員會設置要點</w:t>
            </w:r>
            <w:r w:rsidRPr="008239AB">
              <w:rPr>
                <w:rFonts w:ascii="Times New Roman"/>
                <w:sz w:val="28"/>
                <w:szCs w:val="28"/>
              </w:rPr>
              <w:t>第</w:t>
            </w:r>
            <w:r w:rsidRPr="008239AB">
              <w:rPr>
                <w:rFonts w:ascii="Times New Roman"/>
                <w:sz w:val="28"/>
                <w:szCs w:val="28"/>
              </w:rPr>
              <w:t>3</w:t>
            </w:r>
            <w:r w:rsidRPr="008239AB">
              <w:rPr>
                <w:rFonts w:ascii="Times New Roman"/>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19</w:t>
            </w:r>
            <w:r>
              <w:rPr>
                <w:rFonts w:ascii="Times New Roman" w:hint="eastAsia"/>
                <w:sz w:val="28"/>
                <w:szCs w:val="28"/>
              </w:rPr>
              <w:t>~</w:t>
            </w:r>
            <w:r w:rsidRPr="003743F0">
              <w:rPr>
                <w:rFonts w:ascii="Times New Roman" w:hint="eastAsia"/>
                <w:sz w:val="28"/>
                <w:szCs w:val="28"/>
              </w:rPr>
              <w:t>21</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副市長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教育局局長為當然委員。</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民政局、社會局、客家事務委員會、原住民事務委員會、勞工局、衛生局、文化局、人事處首長或副首長兼任。</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lastRenderedPageBreak/>
              <w:t>家庭教育機構、團體代表至少</w:t>
            </w:r>
            <w:r w:rsidRPr="00E33D7E">
              <w:rPr>
                <w:rFonts w:ascii="Times New Roman" w:hAnsi="Times New Roman" w:hint="eastAsia"/>
                <w:spacing w:val="-10"/>
                <w:sz w:val="26"/>
                <w:szCs w:val="26"/>
              </w:rPr>
              <w:t>1</w:t>
            </w:r>
            <w:r w:rsidRPr="00E33D7E">
              <w:rPr>
                <w:rFonts w:ascii="Times New Roman" w:hAnsi="Times New Roman" w:hint="eastAsia"/>
                <w:spacing w:val="-10"/>
                <w:sz w:val="26"/>
                <w:szCs w:val="26"/>
              </w:rPr>
              <w:t>人。</w:t>
            </w:r>
            <w:r w:rsidRPr="00E33D7E">
              <w:rPr>
                <w:rFonts w:ascii="Times New Roman" w:hAnsi="Times New Roman"/>
                <w:spacing w:val="-10"/>
                <w:sz w:val="26"/>
                <w:szCs w:val="26"/>
              </w:rPr>
              <w:t xml:space="preserve"> </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家庭教育相關領域之學者專家，包括心理諮商、醫學、法學等代表</w:t>
            </w:r>
            <w:r w:rsidRPr="00E33D7E">
              <w:rPr>
                <w:rFonts w:ascii="Times New Roman" w:hAnsi="Times New Roman" w:hint="eastAsia"/>
                <w:spacing w:val="-10"/>
                <w:sz w:val="26"/>
                <w:szCs w:val="26"/>
              </w:rPr>
              <w:t>6</w:t>
            </w:r>
            <w:r w:rsidRPr="00E33D7E">
              <w:rPr>
                <w:rFonts w:ascii="Times New Roman" w:hAnsi="Times New Roman" w:hint="eastAsia"/>
                <w:spacing w:val="-10"/>
                <w:sz w:val="26"/>
                <w:szCs w:val="26"/>
              </w:rPr>
              <w:t>人至</w:t>
            </w:r>
            <w:r w:rsidRPr="00E33D7E">
              <w:rPr>
                <w:rFonts w:ascii="Times New Roman" w:hAnsi="Times New Roman" w:hint="eastAsia"/>
                <w:spacing w:val="-10"/>
                <w:sz w:val="26"/>
                <w:szCs w:val="26"/>
              </w:rPr>
              <w:t>8</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弱勢族群代表，包含公益、社福機構或團體至少</w:t>
            </w:r>
            <w:r w:rsidRPr="00E33D7E">
              <w:rPr>
                <w:rFonts w:ascii="Times New Roman" w:hint="eastAsia"/>
                <w:spacing w:val="-10"/>
                <w:sz w:val="26"/>
                <w:szCs w:val="26"/>
              </w:rPr>
              <w:t>1</w:t>
            </w:r>
            <w:r w:rsidRPr="00E33D7E">
              <w:rPr>
                <w:rFonts w:asci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lastRenderedPageBreak/>
              <w:t>宜蘭縣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宜蘭縣家庭教育諮詢委員會設置要點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處長</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專家學者、機關、團體代表。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新竹縣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新竹縣家庭教育諮詢委員會設置要點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11</w:t>
            </w:r>
            <w:r>
              <w:rPr>
                <w:rFonts w:ascii="Times New Roman" w:hint="eastAsia"/>
                <w:sz w:val="28"/>
                <w:szCs w:val="28"/>
              </w:rPr>
              <w:t>~</w:t>
            </w:r>
            <w:r w:rsidRPr="003743F0">
              <w:rPr>
                <w:rFonts w:ascii="Times New Roman" w:hint="eastAsia"/>
                <w:sz w:val="28"/>
                <w:szCs w:val="28"/>
              </w:rPr>
              <w:t>13</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副縣長</w:t>
            </w:r>
          </w:p>
        </w:tc>
        <w:tc>
          <w:tcPr>
            <w:tcW w:w="6947" w:type="dxa"/>
            <w:vAlign w:val="center"/>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教育處處長為當然委員。</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該府社會處、民政處、原民處、衛生局等相關局處代表</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推廣家庭教育之機構、團體代表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苗栗縣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苗栗</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524E0" w:rsidRDefault="00A22E6D" w:rsidP="00A22E6D">
            <w:pPr>
              <w:kinsoku w:val="0"/>
              <w:spacing w:line="360" w:lineRule="exact"/>
              <w:ind w:leftChars="-33" w:left="-22" w:rightChars="-34" w:right="-116" w:hangingChars="30" w:hanging="90"/>
              <w:jc w:val="center"/>
              <w:rPr>
                <w:rFonts w:ascii="Times New Roman"/>
                <w:sz w:val="28"/>
                <w:szCs w:val="28"/>
              </w:rPr>
            </w:pPr>
            <w:r w:rsidRPr="00E524E0">
              <w:rPr>
                <w:rFonts w:ascii="Times New Roman" w:hint="eastAsia"/>
                <w:sz w:val="28"/>
                <w:szCs w:val="28"/>
              </w:rPr>
              <w:t>11~25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教育處處長為當然委員。</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其餘委員由專家學者、機關、團體代表共同組成之。</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彰化縣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彰化</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AF6B15"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7~11</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處長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該府民政處處長、社會處處長及衛生局局長。</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家庭教育學者</w:t>
            </w:r>
            <w:r w:rsidRPr="00E33D7E">
              <w:rPr>
                <w:rFonts w:ascii="Times New Roman" w:hAnsi="Times New Roman"/>
                <w:spacing w:val="-10"/>
                <w:sz w:val="26"/>
                <w:szCs w:val="26"/>
              </w:rPr>
              <w:t>1</w:t>
            </w:r>
            <w:r w:rsidRPr="00E33D7E">
              <w:rPr>
                <w:rFonts w:ascii="Times New Roman" w:hAnsi="Times New Roman"/>
                <w:spacing w:val="-10"/>
                <w:sz w:val="26"/>
                <w:szCs w:val="26"/>
              </w:rPr>
              <w:t>至</w:t>
            </w:r>
            <w:r w:rsidRPr="00E33D7E">
              <w:rPr>
                <w:rFonts w:ascii="Times New Roman" w:hAnsi="Times New Roman"/>
                <w:spacing w:val="-10"/>
                <w:sz w:val="26"/>
                <w:szCs w:val="26"/>
              </w:rPr>
              <w:t>3</w:t>
            </w:r>
            <w:r w:rsidRPr="00E33D7E">
              <w:rPr>
                <w:rFonts w:ascii="Times New Roman" w:hAnsi="Times New Roman"/>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相關社團及學校代表</w:t>
            </w:r>
            <w:r w:rsidRPr="00E33D7E">
              <w:rPr>
                <w:rFonts w:ascii="Times New Roman" w:hAnsi="Times New Roman"/>
                <w:spacing w:val="-10"/>
                <w:sz w:val="26"/>
                <w:szCs w:val="26"/>
              </w:rPr>
              <w:t>1</w:t>
            </w:r>
            <w:r w:rsidRPr="00E33D7E">
              <w:rPr>
                <w:rFonts w:ascii="Times New Roman" w:hAnsi="Times New Roman"/>
                <w:spacing w:val="-10"/>
                <w:sz w:val="26"/>
                <w:szCs w:val="26"/>
              </w:rPr>
              <w:t>至</w:t>
            </w:r>
            <w:r w:rsidRPr="00E33D7E">
              <w:rPr>
                <w:rFonts w:ascii="Times New Roman" w:hAnsi="Times New Roman"/>
                <w:spacing w:val="-10"/>
                <w:sz w:val="26"/>
                <w:szCs w:val="26"/>
              </w:rPr>
              <w:t>3</w:t>
            </w:r>
            <w:r w:rsidRPr="00E33D7E">
              <w:rPr>
                <w:rFonts w:ascii="Times New Roman" w:hAnsi="Times New Roman"/>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南投縣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南投</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524E0" w:rsidRDefault="00A22E6D" w:rsidP="00A22E6D">
            <w:pPr>
              <w:kinsoku w:val="0"/>
              <w:spacing w:line="360" w:lineRule="exact"/>
              <w:ind w:leftChars="-33" w:left="-22" w:rightChars="-34" w:right="-116" w:hangingChars="30" w:hanging="90"/>
              <w:jc w:val="center"/>
              <w:rPr>
                <w:rFonts w:ascii="Times New Roman"/>
                <w:sz w:val="28"/>
                <w:szCs w:val="28"/>
              </w:rPr>
            </w:pPr>
            <w:r w:rsidRPr="00E524E0">
              <w:rPr>
                <w:rFonts w:ascii="Times New Roman" w:hint="eastAsia"/>
                <w:sz w:val="28"/>
                <w:szCs w:val="28"/>
              </w:rPr>
              <w:t>11~15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6947" w:type="dxa"/>
          </w:tcPr>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教育處處長為當然委員。</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該府社會處、民政處、原民局、衛生局、警察局、文化局等相關局處主管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首長</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或副主管</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副首長</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至</w:t>
            </w:r>
            <w:r w:rsidRPr="00E33D7E">
              <w:rPr>
                <w:rFonts w:ascii="Times New Roman" w:hAnsi="Times New Roman" w:hint="eastAsia"/>
                <w:spacing w:val="-10"/>
                <w:sz w:val="26"/>
                <w:szCs w:val="26"/>
              </w:rPr>
              <w:t>6</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推廣家庭教育之機構、團體代表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至</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雲林縣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spacing w:val="-16"/>
                <w:sz w:val="28"/>
                <w:szCs w:val="28"/>
              </w:rPr>
              <w:t>雲林縣家庭教育諮詢</w:t>
            </w:r>
            <w:r w:rsidRPr="003743F0">
              <w:rPr>
                <w:rFonts w:ascii="Times New Roman"/>
                <w:spacing w:val="-16"/>
                <w:sz w:val="28"/>
                <w:szCs w:val="28"/>
              </w:rPr>
              <w:lastRenderedPageBreak/>
              <w:t>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lastRenderedPageBreak/>
              <w:t>13</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lastRenderedPageBreak/>
              <w:t>處長</w:t>
            </w:r>
          </w:p>
        </w:tc>
        <w:tc>
          <w:tcPr>
            <w:tcW w:w="6947" w:type="dxa"/>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lastRenderedPageBreak/>
              <w:t>家長代表</w:t>
            </w:r>
            <w:r w:rsidRPr="00E33D7E">
              <w:rPr>
                <w:rFonts w:ascii="Times New Roman" w:hAnsi="Times New Roman" w:hint="eastAsia"/>
                <w:spacing w:val="-10"/>
                <w:sz w:val="26"/>
                <w:szCs w:val="26"/>
              </w:rPr>
              <w:t>1</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lastRenderedPageBreak/>
              <w:t>學校代表</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專家學者</w:t>
            </w:r>
            <w:r w:rsidRPr="00E33D7E">
              <w:rPr>
                <w:rFonts w:ascii="Times New Roman" w:hAnsi="Times New Roman" w:hint="eastAsia"/>
                <w:spacing w:val="-10"/>
                <w:sz w:val="26"/>
                <w:szCs w:val="26"/>
              </w:rPr>
              <w:t>4</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社會團體代表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lastRenderedPageBreak/>
              <w:t>嘉義縣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743F0">
              <w:rPr>
                <w:rFonts w:ascii="Times New Roman" w:hint="eastAsia"/>
                <w:spacing w:val="-16"/>
                <w:sz w:val="28"/>
                <w:szCs w:val="28"/>
              </w:rPr>
              <w:t>嘉義</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11</w:t>
            </w:r>
            <w:r>
              <w:rPr>
                <w:rFonts w:ascii="Times New Roman" w:hint="eastAsia"/>
                <w:sz w:val="28"/>
                <w:szCs w:val="28"/>
              </w:rPr>
              <w:t>~1</w:t>
            </w:r>
            <w:r w:rsidRPr="003743F0">
              <w:rPr>
                <w:rFonts w:ascii="Times New Roman"/>
                <w:sz w:val="28"/>
                <w:szCs w:val="28"/>
              </w:rPr>
              <w:t>3</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ascii="Times New Roman"/>
                <w:sz w:val="28"/>
                <w:szCs w:val="28"/>
              </w:rPr>
            </w:pPr>
            <w:r w:rsidRPr="003743F0">
              <w:rPr>
                <w:rFonts w:ascii="Times New Roman"/>
                <w:sz w:val="28"/>
                <w:szCs w:val="28"/>
              </w:rPr>
              <w:t>處長</w:t>
            </w:r>
          </w:p>
        </w:tc>
        <w:tc>
          <w:tcPr>
            <w:tcW w:w="6947" w:type="dxa"/>
          </w:tcPr>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學者專家代表。</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推展家庭教育之機構、團體代表。</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弱勢族群代表。</w:t>
            </w:r>
          </w:p>
          <w:p w:rsidR="00A22E6D" w:rsidRPr="00E33D7E" w:rsidRDefault="00A22E6D" w:rsidP="00A22E6D">
            <w:pPr>
              <w:pStyle w:val="4"/>
              <w:numPr>
                <w:ilvl w:val="0"/>
                <w:numId w:val="48"/>
              </w:numPr>
              <w:kinsoku w:val="0"/>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社區代表。</w:t>
            </w:r>
          </w:p>
          <w:p w:rsidR="00A22E6D" w:rsidRPr="00E33D7E" w:rsidRDefault="00A22E6D" w:rsidP="00A22E6D">
            <w:pPr>
              <w:pStyle w:val="4"/>
              <w:numPr>
                <w:ilvl w:val="0"/>
                <w:numId w:val="48"/>
              </w:numPr>
              <w:topLinePunct/>
              <w:spacing w:line="360" w:lineRule="exact"/>
              <w:ind w:left="198" w:rightChars="-16" w:right="-54" w:hanging="249"/>
              <w:rPr>
                <w:rFonts w:ascii="Times New Roman" w:hAnsi="Times New Roman"/>
                <w:spacing w:val="-10"/>
                <w:sz w:val="26"/>
                <w:szCs w:val="26"/>
              </w:rPr>
            </w:pPr>
            <w:r w:rsidRPr="00E33D7E">
              <w:rPr>
                <w:rFonts w:ascii="Times New Roman" w:hAnsi="Times New Roman"/>
                <w:spacing w:val="-10"/>
                <w:sz w:val="26"/>
                <w:szCs w:val="26"/>
              </w:rPr>
              <w:t>教育及行政人員代表。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屏東縣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屏東</w:t>
            </w:r>
            <w:r w:rsidRPr="003743F0">
              <w:rPr>
                <w:rFonts w:ascii="Times New Roman"/>
                <w:spacing w:val="-16"/>
                <w:sz w:val="28"/>
                <w:szCs w:val="28"/>
              </w:rPr>
              <w:t>縣家庭教育諮詢委員會設置要點第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60DB4" w:rsidRDefault="00A22E6D" w:rsidP="00A22E6D">
            <w:pPr>
              <w:kinsoku w:val="0"/>
              <w:spacing w:line="360" w:lineRule="exact"/>
              <w:ind w:leftChars="-33" w:left="-22" w:rightChars="-34" w:right="-116" w:hangingChars="30" w:hanging="90"/>
              <w:jc w:val="center"/>
              <w:rPr>
                <w:rFonts w:ascii="Times New Roman"/>
                <w:sz w:val="28"/>
                <w:szCs w:val="28"/>
              </w:rPr>
            </w:pPr>
            <w:r w:rsidRPr="00E60DB4">
              <w:rPr>
                <w:rFonts w:ascii="Times New Roman"/>
                <w:sz w:val="28"/>
                <w:szCs w:val="28"/>
              </w:rPr>
              <w:t>7~11</w:t>
            </w:r>
          </w:p>
        </w:tc>
        <w:tc>
          <w:tcPr>
            <w:tcW w:w="1218" w:type="dxa"/>
            <w:vAlign w:val="center"/>
          </w:tcPr>
          <w:p w:rsidR="00A22E6D" w:rsidRDefault="00A22E6D" w:rsidP="00A22E6D">
            <w:pPr>
              <w:kinsoku w:val="0"/>
              <w:spacing w:line="360" w:lineRule="exact"/>
              <w:ind w:leftChars="-33" w:left="-22" w:rightChars="-34" w:right="-116" w:hangingChars="30" w:hanging="90"/>
              <w:jc w:val="center"/>
              <w:rPr>
                <w:rFonts w:ascii="Times New Roman"/>
                <w:sz w:val="28"/>
                <w:szCs w:val="28"/>
              </w:rPr>
            </w:pPr>
            <w:r w:rsidRPr="00A92262">
              <w:rPr>
                <w:rFonts w:ascii="Times New Roman" w:hint="eastAsia"/>
                <w:sz w:val="28"/>
                <w:szCs w:val="28"/>
              </w:rPr>
              <w:t>縣長</w:t>
            </w:r>
            <w:r>
              <w:rPr>
                <w:rFonts w:ascii="Times New Roman" w:hint="eastAsia"/>
                <w:sz w:val="28"/>
                <w:szCs w:val="28"/>
              </w:rPr>
              <w:t>指派</w:t>
            </w:r>
          </w:p>
          <w:p w:rsidR="00A22E6D" w:rsidRPr="00A92262"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w:t>
            </w:r>
            <w:r>
              <w:rPr>
                <w:rFonts w:ascii="Times New Roman" w:hint="eastAsia"/>
                <w:sz w:val="28"/>
                <w:szCs w:val="28"/>
              </w:rPr>
              <w:t>備註</w:t>
            </w:r>
            <w:r>
              <w:rPr>
                <w:rFonts w:ascii="Times New Roman" w:hint="eastAsia"/>
                <w:sz w:val="28"/>
                <w:szCs w:val="28"/>
              </w:rPr>
              <w:t>2)</w:t>
            </w:r>
          </w:p>
        </w:tc>
        <w:tc>
          <w:tcPr>
            <w:tcW w:w="1525" w:type="dxa"/>
            <w:vAlign w:val="center"/>
          </w:tcPr>
          <w:p w:rsidR="00A22E6D" w:rsidRPr="0095063F" w:rsidRDefault="00A22E6D" w:rsidP="00A22E6D">
            <w:pPr>
              <w:kinsoku w:val="0"/>
              <w:spacing w:line="360" w:lineRule="exact"/>
              <w:ind w:leftChars="-33" w:left="-22" w:rightChars="-34" w:right="-116" w:hangingChars="30" w:hanging="90"/>
              <w:jc w:val="center"/>
              <w:rPr>
                <w:rFonts w:ascii="Times New Roman"/>
                <w:sz w:val="28"/>
                <w:szCs w:val="28"/>
              </w:rPr>
            </w:pPr>
            <w:r w:rsidRPr="0095063F">
              <w:rPr>
                <w:rFonts w:ascii="Times New Roman"/>
                <w:sz w:val="28"/>
                <w:szCs w:val="28"/>
              </w:rPr>
              <w:t>-</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學者專家、機關、團體代表。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澎湖縣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澎湖</w:t>
            </w:r>
            <w:r w:rsidRPr="003743F0">
              <w:rPr>
                <w:rFonts w:ascii="Times New Roman"/>
                <w:spacing w:val="-16"/>
                <w:sz w:val="28"/>
                <w:szCs w:val="28"/>
              </w:rPr>
              <w:t>縣</w:t>
            </w:r>
            <w:r w:rsidRPr="00F52266">
              <w:rPr>
                <w:rFonts w:ascii="Times New Roman" w:hint="eastAsia"/>
                <w:spacing w:val="-16"/>
                <w:sz w:val="28"/>
                <w:szCs w:val="28"/>
              </w:rPr>
              <w:t>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60DB4"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9~13</w:t>
            </w:r>
          </w:p>
        </w:tc>
        <w:tc>
          <w:tcPr>
            <w:tcW w:w="1218" w:type="dxa"/>
            <w:vAlign w:val="center"/>
          </w:tcPr>
          <w:p w:rsidR="00A22E6D" w:rsidRPr="00A22E6D" w:rsidRDefault="00A22E6D" w:rsidP="00A22E6D">
            <w:pPr>
              <w:kinsoku w:val="0"/>
              <w:spacing w:line="360" w:lineRule="exact"/>
              <w:ind w:leftChars="-24" w:left="-82" w:rightChars="-19" w:right="-65"/>
              <w:jc w:val="center"/>
              <w:rPr>
                <w:rFonts w:ascii="Times New Roman"/>
                <w:sz w:val="26"/>
                <w:szCs w:val="26"/>
              </w:rPr>
            </w:pPr>
            <w:r w:rsidRPr="00A22E6D">
              <w:rPr>
                <w:rFonts w:ascii="Times New Roman"/>
                <w:sz w:val="26"/>
                <w:szCs w:val="26"/>
              </w:rPr>
              <w:t>縣長兼任或指派副縣長兼任</w:t>
            </w:r>
          </w:p>
          <w:p w:rsidR="00A22E6D" w:rsidRPr="00A22E6D" w:rsidRDefault="00A22E6D" w:rsidP="00A22E6D">
            <w:pPr>
              <w:kinsoku w:val="0"/>
              <w:spacing w:line="360" w:lineRule="exact"/>
              <w:ind w:leftChars="-24" w:left="-82" w:rightChars="-19" w:right="-65"/>
              <w:jc w:val="center"/>
              <w:rPr>
                <w:rFonts w:ascii="Times New Roman"/>
                <w:sz w:val="26"/>
                <w:szCs w:val="26"/>
              </w:rPr>
            </w:pPr>
            <w:r w:rsidRPr="00A22E6D">
              <w:rPr>
                <w:rFonts w:ascii="Times New Roman"/>
                <w:sz w:val="26"/>
                <w:szCs w:val="26"/>
              </w:rPr>
              <w:t>(</w:t>
            </w:r>
            <w:r w:rsidRPr="00A22E6D">
              <w:rPr>
                <w:rFonts w:ascii="Times New Roman"/>
                <w:sz w:val="26"/>
                <w:szCs w:val="26"/>
              </w:rPr>
              <w:t>備註</w:t>
            </w:r>
            <w:r w:rsidRPr="00A22E6D">
              <w:rPr>
                <w:rFonts w:ascii="Times New Roman"/>
                <w:sz w:val="26"/>
                <w:szCs w:val="26"/>
              </w:rPr>
              <w:t>3)</w:t>
            </w:r>
          </w:p>
        </w:tc>
        <w:tc>
          <w:tcPr>
            <w:tcW w:w="1525" w:type="dxa"/>
            <w:vAlign w:val="center"/>
          </w:tcPr>
          <w:p w:rsidR="00A22E6D" w:rsidRDefault="00A22E6D" w:rsidP="00A22E6D">
            <w:pPr>
              <w:kinsoku w:val="0"/>
              <w:spacing w:line="360" w:lineRule="exact"/>
              <w:ind w:leftChars="-33" w:left="-28" w:rightChars="-34" w:right="-116" w:hangingChars="30" w:hanging="84"/>
              <w:jc w:val="center"/>
              <w:rPr>
                <w:rFonts w:hAnsi="標楷體"/>
                <w:sz w:val="26"/>
                <w:szCs w:val="26"/>
              </w:rPr>
            </w:pPr>
            <w:r w:rsidRPr="00532D75">
              <w:rPr>
                <w:rFonts w:hAnsi="標楷體" w:hint="eastAsia"/>
                <w:sz w:val="26"/>
                <w:szCs w:val="26"/>
              </w:rPr>
              <w:t>教育處</w:t>
            </w:r>
          </w:p>
          <w:p w:rsidR="00A22E6D" w:rsidRPr="00F52266" w:rsidRDefault="00A22E6D" w:rsidP="00A22E6D">
            <w:pPr>
              <w:kinsoku w:val="0"/>
              <w:spacing w:line="360" w:lineRule="exact"/>
              <w:ind w:leftChars="-33" w:left="-28" w:rightChars="-34" w:right="-116" w:hangingChars="30" w:hanging="84"/>
              <w:jc w:val="center"/>
              <w:rPr>
                <w:rFonts w:ascii="Times New Roman"/>
                <w:sz w:val="28"/>
                <w:szCs w:val="28"/>
              </w:rPr>
            </w:pPr>
            <w:r w:rsidRPr="00532D75">
              <w:rPr>
                <w:rFonts w:hAnsi="標楷體" w:hint="eastAsia"/>
                <w:sz w:val="26"/>
                <w:szCs w:val="26"/>
              </w:rPr>
              <w:t>處長</w:t>
            </w:r>
          </w:p>
        </w:tc>
        <w:tc>
          <w:tcPr>
            <w:tcW w:w="6947" w:type="dxa"/>
            <w:vAlign w:val="center"/>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spacing w:val="-10"/>
                <w:sz w:val="26"/>
                <w:szCs w:val="26"/>
              </w:rPr>
              <w:t>該府民政處長、社會處長、衛生局長、文化局長為當然委員。</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spacing w:val="-10"/>
                <w:sz w:val="26"/>
                <w:szCs w:val="26"/>
              </w:rPr>
              <w:t>家庭教育學者</w:t>
            </w:r>
            <w:r w:rsidRPr="00E33D7E">
              <w:rPr>
                <w:rFonts w:ascii="Times New Roman" w:hAnsi="Times New Roman"/>
                <w:spacing w:val="-10"/>
                <w:sz w:val="26"/>
                <w:szCs w:val="26"/>
              </w:rPr>
              <w:t>2</w:t>
            </w:r>
            <w:r w:rsidRPr="00E33D7E">
              <w:rPr>
                <w:rFonts w:ascii="Times New Roman" w:hAnsi="Times New Roman"/>
                <w:spacing w:val="-10"/>
                <w:sz w:val="26"/>
                <w:szCs w:val="26"/>
              </w:rPr>
              <w:t>至</w:t>
            </w:r>
            <w:r w:rsidRPr="00E33D7E">
              <w:rPr>
                <w:rFonts w:ascii="Times New Roman" w:hAnsi="Times New Roman"/>
                <w:spacing w:val="-10"/>
                <w:sz w:val="26"/>
                <w:szCs w:val="26"/>
              </w:rPr>
              <w:t>3</w:t>
            </w:r>
            <w:r w:rsidRPr="00E33D7E">
              <w:rPr>
                <w:rFonts w:ascii="Times New Roman" w:hAnsi="Times New Roman"/>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spacing w:val="-10"/>
                <w:sz w:val="26"/>
                <w:szCs w:val="26"/>
              </w:rPr>
              <w:t>相關社團、學校及法律代表</w:t>
            </w:r>
            <w:r w:rsidRPr="00E33D7E">
              <w:rPr>
                <w:rFonts w:ascii="Times New Roman" w:hAnsi="Times New Roman"/>
                <w:spacing w:val="-10"/>
                <w:sz w:val="26"/>
                <w:szCs w:val="26"/>
              </w:rPr>
              <w:t>3</w:t>
            </w:r>
            <w:r w:rsidRPr="00E33D7E">
              <w:rPr>
                <w:rFonts w:ascii="Times New Roman" w:hAnsi="Times New Roman"/>
                <w:spacing w:val="-10"/>
                <w:sz w:val="26"/>
                <w:szCs w:val="26"/>
              </w:rPr>
              <w:t>至</w:t>
            </w:r>
            <w:r w:rsidRPr="00E33D7E">
              <w:rPr>
                <w:rFonts w:ascii="Times New Roman" w:hAnsi="Times New Roman"/>
                <w:spacing w:val="-10"/>
                <w:sz w:val="26"/>
                <w:szCs w:val="26"/>
              </w:rPr>
              <w:t>4</w:t>
            </w:r>
            <w:r w:rsidRPr="00E33D7E">
              <w:rPr>
                <w:rFonts w:ascii="Times New Roman" w:hAnsi="Times New Roman"/>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花蓮縣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花蓮縣</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60DB4" w:rsidRDefault="00A22E6D" w:rsidP="00A22E6D">
            <w:pPr>
              <w:kinsoku w:val="0"/>
              <w:spacing w:line="360" w:lineRule="exact"/>
              <w:ind w:leftChars="-33" w:left="-22" w:rightChars="-34" w:right="-116" w:hangingChars="30" w:hanging="90"/>
              <w:jc w:val="center"/>
              <w:rPr>
                <w:rFonts w:ascii="Times New Roman"/>
                <w:sz w:val="28"/>
                <w:szCs w:val="28"/>
              </w:rPr>
            </w:pPr>
            <w:r w:rsidRPr="00E60DB4">
              <w:rPr>
                <w:rFonts w:ascii="Times New Roman"/>
                <w:sz w:val="28"/>
                <w:szCs w:val="28"/>
              </w:rPr>
              <w:t>11~15</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處長</w:t>
            </w:r>
          </w:p>
        </w:tc>
        <w:tc>
          <w:tcPr>
            <w:tcW w:w="6947" w:type="dxa"/>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專家學者代表。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學校、家長代表。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原住民代表。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弱勢族群代表。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該府各局處代表。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其他機關、團體</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機構</w:t>
            </w:r>
            <w:r w:rsidRPr="00E33D7E">
              <w:rPr>
                <w:rFonts w:ascii="Times New Roman" w:hAnsi="Times New Roman" w:hint="eastAsia"/>
                <w:spacing w:val="-10"/>
                <w:sz w:val="26"/>
                <w:szCs w:val="26"/>
              </w:rPr>
              <w:t>)</w:t>
            </w:r>
            <w:r w:rsidRPr="00E33D7E">
              <w:rPr>
                <w:rFonts w:ascii="Times New Roman" w:hAnsi="Times New Roman" w:hint="eastAsia"/>
                <w:spacing w:val="-10"/>
                <w:sz w:val="26"/>
                <w:szCs w:val="26"/>
              </w:rPr>
              <w:t>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臺東縣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臺東縣</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13581F" w:rsidRDefault="00A22E6D" w:rsidP="00A22E6D">
            <w:pPr>
              <w:kinsoku w:val="0"/>
              <w:spacing w:line="360" w:lineRule="exact"/>
              <w:ind w:leftChars="-33" w:left="-22" w:rightChars="-34" w:right="-116" w:hangingChars="30" w:hanging="90"/>
              <w:jc w:val="center"/>
              <w:rPr>
                <w:rFonts w:ascii="Times New Roman"/>
                <w:sz w:val="28"/>
                <w:szCs w:val="28"/>
              </w:rPr>
            </w:pPr>
            <w:r w:rsidRPr="0013581F">
              <w:rPr>
                <w:rFonts w:ascii="Times New Roman" w:hint="eastAsia"/>
                <w:sz w:val="28"/>
                <w:szCs w:val="28"/>
              </w:rPr>
              <w:t>11~17</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副縣長</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專家學者、機關、團體代表。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lastRenderedPageBreak/>
              <w:t>基隆市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基隆市</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AB3300" w:rsidRDefault="00A22E6D" w:rsidP="00A22E6D">
            <w:pPr>
              <w:kinsoku w:val="0"/>
              <w:spacing w:line="360" w:lineRule="exact"/>
              <w:ind w:leftChars="-33" w:left="-22" w:rightChars="-34" w:right="-116" w:hangingChars="30" w:hanging="90"/>
              <w:jc w:val="center"/>
              <w:rPr>
                <w:rFonts w:ascii="Times New Roman"/>
                <w:sz w:val="28"/>
                <w:szCs w:val="28"/>
              </w:rPr>
            </w:pPr>
            <w:r w:rsidRPr="00AB3300">
              <w:rPr>
                <w:rFonts w:ascii="Times New Roman" w:hint="eastAsia"/>
                <w:sz w:val="28"/>
                <w:szCs w:val="28"/>
              </w:rPr>
              <w:t>21~23</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市長</w:t>
            </w:r>
          </w:p>
        </w:tc>
        <w:tc>
          <w:tcPr>
            <w:tcW w:w="1525"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副市長</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學者專家、機關、團體代表。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新竹市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新竹市</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4D69C1" w:rsidRDefault="00A22E6D" w:rsidP="00A22E6D">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11~21</w:t>
            </w:r>
          </w:p>
        </w:tc>
        <w:tc>
          <w:tcPr>
            <w:tcW w:w="1218" w:type="dxa"/>
            <w:vAlign w:val="center"/>
          </w:tcPr>
          <w:p w:rsidR="00A22E6D" w:rsidRPr="004D69C1" w:rsidRDefault="00A22E6D" w:rsidP="00A22E6D">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秘書長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教育處</w:t>
            </w:r>
          </w:p>
          <w:p w:rsidR="00A22E6D" w:rsidRPr="004D69C1" w:rsidRDefault="00A22E6D" w:rsidP="00A22E6D">
            <w:pPr>
              <w:kinsoku w:val="0"/>
              <w:spacing w:line="360" w:lineRule="exact"/>
              <w:ind w:leftChars="-33" w:left="-22" w:rightChars="-34" w:right="-116" w:hangingChars="30" w:hanging="90"/>
              <w:jc w:val="center"/>
              <w:rPr>
                <w:rFonts w:ascii="Times New Roman"/>
                <w:sz w:val="28"/>
                <w:szCs w:val="28"/>
              </w:rPr>
            </w:pPr>
            <w:r w:rsidRPr="004D69C1">
              <w:rPr>
                <w:rFonts w:ascii="Times New Roman" w:hint="eastAsia"/>
                <w:sz w:val="28"/>
                <w:szCs w:val="28"/>
              </w:rPr>
              <w:t>處長</w:t>
            </w:r>
          </w:p>
        </w:tc>
        <w:tc>
          <w:tcPr>
            <w:tcW w:w="6947" w:type="dxa"/>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推展家庭教育之機構、團體代表。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家庭教育相關領域之學者、專家。</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新竹市政府社會處、民政處及新竹市衛生局代表。</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弱勢團體代表。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嘉義市</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Pr>
                <w:rFonts w:ascii="Times New Roman" w:hint="eastAsia"/>
                <w:spacing w:val="-16"/>
                <w:sz w:val="28"/>
                <w:szCs w:val="28"/>
              </w:rPr>
              <w:t>嘉義市</w:t>
            </w:r>
            <w:r w:rsidRPr="003743F0">
              <w:rPr>
                <w:rFonts w:ascii="Times New Roman"/>
                <w:spacing w:val="-16"/>
                <w:sz w:val="28"/>
                <w:szCs w:val="28"/>
              </w:rPr>
              <w:t>家庭教育諮詢委員會設置要點第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043CE" w:rsidRDefault="00A22E6D" w:rsidP="00A22E6D">
            <w:pPr>
              <w:kinsoku w:val="0"/>
              <w:spacing w:line="360" w:lineRule="exact"/>
              <w:ind w:leftChars="-33" w:left="-22" w:rightChars="-34" w:right="-116" w:hangingChars="30" w:hanging="90"/>
              <w:jc w:val="center"/>
              <w:rPr>
                <w:rFonts w:ascii="Times New Roman"/>
                <w:sz w:val="28"/>
                <w:szCs w:val="28"/>
              </w:rPr>
            </w:pPr>
            <w:r w:rsidRPr="00E043CE">
              <w:rPr>
                <w:rFonts w:ascii="Times New Roman" w:hint="eastAsia"/>
                <w:sz w:val="28"/>
                <w:szCs w:val="28"/>
              </w:rPr>
              <w:t>11</w:t>
            </w:r>
          </w:p>
        </w:tc>
        <w:tc>
          <w:tcPr>
            <w:tcW w:w="1218" w:type="dxa"/>
            <w:vAlign w:val="center"/>
          </w:tcPr>
          <w:p w:rsidR="00A22E6D" w:rsidRPr="00E043CE" w:rsidRDefault="00A22E6D" w:rsidP="00A22E6D">
            <w:pPr>
              <w:kinsoku w:val="0"/>
              <w:spacing w:line="360" w:lineRule="exact"/>
              <w:ind w:leftChars="-33" w:left="-22" w:rightChars="-34" w:right="-116" w:hangingChars="30" w:hanging="90"/>
              <w:jc w:val="center"/>
              <w:rPr>
                <w:rFonts w:ascii="Times New Roman"/>
                <w:sz w:val="28"/>
                <w:szCs w:val="28"/>
              </w:rPr>
            </w:pPr>
            <w:r w:rsidRPr="00E043CE">
              <w:rPr>
                <w:rFonts w:ascii="Times New Roman" w:hint="eastAsia"/>
                <w:sz w:val="28"/>
                <w:szCs w:val="28"/>
              </w:rPr>
              <w:t>市長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ascii="Times New Roman"/>
                <w:sz w:val="28"/>
                <w:szCs w:val="28"/>
              </w:rPr>
            </w:pPr>
            <w:r w:rsidRPr="00E043CE">
              <w:rPr>
                <w:rFonts w:ascii="Times New Roman" w:hint="eastAsia"/>
                <w:sz w:val="28"/>
                <w:szCs w:val="28"/>
              </w:rPr>
              <w:t>教育局</w:t>
            </w:r>
          </w:p>
          <w:p w:rsidR="00A22E6D" w:rsidRPr="00E043CE"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局</w:t>
            </w:r>
            <w:r w:rsidRPr="00E043CE">
              <w:rPr>
                <w:rFonts w:ascii="Times New Roman" w:hint="eastAsia"/>
                <w:sz w:val="28"/>
                <w:szCs w:val="28"/>
              </w:rPr>
              <w:t>長</w:t>
            </w:r>
          </w:p>
        </w:tc>
        <w:tc>
          <w:tcPr>
            <w:tcW w:w="6947" w:type="dxa"/>
          </w:tcPr>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家長代表</w:t>
            </w:r>
            <w:r w:rsidRPr="00E33D7E">
              <w:rPr>
                <w:rFonts w:ascii="Times New Roman" w:hAnsi="Times New Roman" w:hint="eastAsia"/>
                <w:spacing w:val="-10"/>
                <w:sz w:val="26"/>
                <w:szCs w:val="26"/>
              </w:rPr>
              <w:t>1</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學校代表</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專家學者</w:t>
            </w:r>
            <w:r w:rsidRPr="00E33D7E">
              <w:rPr>
                <w:rFonts w:ascii="Times New Roman" w:hAnsi="Times New Roman" w:hint="eastAsia"/>
                <w:spacing w:val="-10"/>
                <w:sz w:val="26"/>
                <w:szCs w:val="26"/>
              </w:rPr>
              <w:t>3</w:t>
            </w:r>
            <w:r w:rsidRPr="00E33D7E">
              <w:rPr>
                <w:rFonts w:ascii="Times New Roman" w:hAnsi="Times New Roman" w:hint="eastAsia"/>
                <w:spacing w:val="-10"/>
                <w:sz w:val="26"/>
                <w:szCs w:val="26"/>
              </w:rPr>
              <w:t>人。</w:t>
            </w:r>
          </w:p>
          <w:p w:rsidR="00A22E6D" w:rsidRPr="00E33D7E" w:rsidRDefault="00A22E6D" w:rsidP="00A22E6D">
            <w:pPr>
              <w:pStyle w:val="4"/>
              <w:numPr>
                <w:ilvl w:val="0"/>
                <w:numId w:val="48"/>
              </w:numPr>
              <w:topLinePunct/>
              <w:spacing w:line="360" w:lineRule="exact"/>
              <w:ind w:left="200" w:hanging="252"/>
              <w:rPr>
                <w:rFonts w:ascii="Times New Roman" w:hAnsi="Times New Roman"/>
                <w:spacing w:val="-10"/>
                <w:sz w:val="26"/>
                <w:szCs w:val="26"/>
              </w:rPr>
            </w:pPr>
            <w:r w:rsidRPr="00E33D7E">
              <w:rPr>
                <w:rFonts w:ascii="Times New Roman" w:hAnsi="Times New Roman" w:hint="eastAsia"/>
                <w:spacing w:val="-10"/>
                <w:sz w:val="26"/>
                <w:szCs w:val="26"/>
              </w:rPr>
              <w:t>社會團體代表</w:t>
            </w:r>
            <w:r w:rsidRPr="00E33D7E">
              <w:rPr>
                <w:rFonts w:ascii="Times New Roman" w:hAnsi="Times New Roman" w:hint="eastAsia"/>
                <w:spacing w:val="-10"/>
                <w:sz w:val="26"/>
                <w:szCs w:val="26"/>
              </w:rPr>
              <w:t>2</w:t>
            </w:r>
            <w:r w:rsidRPr="00E33D7E">
              <w:rPr>
                <w:rFonts w:ascii="Times New Roman" w:hAnsi="Times New Roman" w:hint="eastAsia"/>
                <w:spacing w:val="-10"/>
                <w:sz w:val="26"/>
                <w:szCs w:val="26"/>
              </w:rPr>
              <w:t>人。</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金門縣</w:t>
            </w:r>
          </w:p>
        </w:tc>
        <w:tc>
          <w:tcPr>
            <w:tcW w:w="2706" w:type="dxa"/>
            <w:vAlign w:val="center"/>
          </w:tcPr>
          <w:p w:rsidR="00A22E6D" w:rsidRPr="003743F0" w:rsidRDefault="00A22E6D" w:rsidP="00A22E6D">
            <w:pPr>
              <w:kinsoku w:val="0"/>
              <w:spacing w:line="360" w:lineRule="exact"/>
              <w:ind w:leftChars="-14" w:left="-35" w:rightChars="-11" w:right="-37" w:hangingChars="5" w:hanging="13"/>
              <w:rPr>
                <w:rFonts w:ascii="Times New Roman"/>
                <w:spacing w:val="-16"/>
                <w:sz w:val="28"/>
                <w:szCs w:val="28"/>
              </w:rPr>
            </w:pPr>
            <w:r w:rsidRPr="003261BA">
              <w:rPr>
                <w:rFonts w:ascii="Times New Roman" w:hint="eastAsia"/>
                <w:spacing w:val="-16"/>
                <w:sz w:val="28"/>
                <w:szCs w:val="28"/>
              </w:rPr>
              <w:t>金門縣家庭教育諮詢委員會設置要點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E60DB4" w:rsidRDefault="00A22E6D" w:rsidP="00A22E6D">
            <w:pPr>
              <w:kinsoku w:val="0"/>
              <w:spacing w:line="360" w:lineRule="exact"/>
              <w:ind w:leftChars="-33" w:left="-22" w:rightChars="-34" w:right="-116" w:hangingChars="30" w:hanging="90"/>
              <w:jc w:val="center"/>
              <w:rPr>
                <w:rFonts w:ascii="Times New Roman"/>
                <w:sz w:val="28"/>
                <w:szCs w:val="28"/>
              </w:rPr>
            </w:pPr>
            <w:r>
              <w:rPr>
                <w:rFonts w:ascii="Times New Roman" w:hint="eastAsia"/>
                <w:sz w:val="28"/>
                <w:szCs w:val="28"/>
              </w:rPr>
              <w:t>11</w:t>
            </w:r>
          </w:p>
        </w:tc>
        <w:tc>
          <w:tcPr>
            <w:tcW w:w="1218" w:type="dxa"/>
            <w:vAlign w:val="center"/>
          </w:tcPr>
          <w:p w:rsidR="00A22E6D" w:rsidRPr="003743F0" w:rsidRDefault="00A22E6D" w:rsidP="00A22E6D">
            <w:pPr>
              <w:kinsoku w:val="0"/>
              <w:spacing w:line="360" w:lineRule="exact"/>
              <w:ind w:leftChars="-33" w:left="-34" w:rightChars="-34" w:right="-116" w:hangingChars="30" w:hanging="78"/>
              <w:jc w:val="center"/>
              <w:rPr>
                <w:rFonts w:hAnsi="標楷體"/>
                <w:sz w:val="28"/>
                <w:szCs w:val="28"/>
              </w:rPr>
            </w:pPr>
            <w:r w:rsidRPr="00356C8C">
              <w:rPr>
                <w:rFonts w:hint="eastAsia"/>
                <w:color w:val="000000"/>
                <w:sz w:val="24"/>
                <w:szCs w:val="24"/>
              </w:rPr>
              <w:t>秘書長</w:t>
            </w:r>
          </w:p>
        </w:tc>
        <w:tc>
          <w:tcPr>
            <w:tcW w:w="1525" w:type="dxa"/>
            <w:vAlign w:val="center"/>
          </w:tcPr>
          <w:p w:rsidR="00A22E6D"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教育處</w:t>
            </w:r>
          </w:p>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處長</w:t>
            </w:r>
          </w:p>
        </w:tc>
        <w:tc>
          <w:tcPr>
            <w:tcW w:w="6947" w:type="dxa"/>
            <w:vAlign w:val="center"/>
          </w:tcPr>
          <w:p w:rsidR="00A22E6D" w:rsidRPr="00E33D7E" w:rsidRDefault="00A22E6D" w:rsidP="00A22E6D">
            <w:pPr>
              <w:kinsoku w:val="0"/>
              <w:spacing w:line="360" w:lineRule="exact"/>
              <w:ind w:leftChars="-21" w:left="-71" w:rightChars="-21" w:right="-71"/>
              <w:rPr>
                <w:rFonts w:ascii="Times New Roman"/>
                <w:spacing w:val="-10"/>
                <w:sz w:val="26"/>
                <w:szCs w:val="26"/>
              </w:rPr>
            </w:pPr>
            <w:r w:rsidRPr="00E33D7E">
              <w:rPr>
                <w:rFonts w:ascii="Times New Roman" w:hint="eastAsia"/>
                <w:spacing w:val="-10"/>
                <w:sz w:val="26"/>
                <w:szCs w:val="26"/>
              </w:rPr>
              <w:t>機關代表、學者專家及團體代表。</w:t>
            </w:r>
          </w:p>
        </w:tc>
      </w:tr>
      <w:tr w:rsidR="00A22E6D" w:rsidTr="00E25458">
        <w:tc>
          <w:tcPr>
            <w:tcW w:w="934"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sidRPr="003743F0">
              <w:rPr>
                <w:rFonts w:hAnsi="標楷體" w:hint="eastAsia"/>
                <w:sz w:val="28"/>
                <w:szCs w:val="28"/>
              </w:rPr>
              <w:t>連江縣</w:t>
            </w:r>
          </w:p>
        </w:tc>
        <w:tc>
          <w:tcPr>
            <w:tcW w:w="2706" w:type="dxa"/>
            <w:vAlign w:val="center"/>
          </w:tcPr>
          <w:p w:rsidR="00A22E6D" w:rsidRPr="003743F0" w:rsidRDefault="00A22E6D" w:rsidP="00A22E6D">
            <w:pPr>
              <w:kinsoku w:val="0"/>
              <w:spacing w:line="360" w:lineRule="exact"/>
              <w:ind w:leftChars="-21" w:left="-71" w:rightChars="-21" w:right="-71"/>
              <w:rPr>
                <w:rFonts w:ascii="Times New Roman"/>
                <w:spacing w:val="-16"/>
                <w:sz w:val="28"/>
                <w:szCs w:val="28"/>
              </w:rPr>
            </w:pPr>
            <w:r>
              <w:rPr>
                <w:rFonts w:ascii="Times New Roman" w:hint="eastAsia"/>
                <w:spacing w:val="-16"/>
                <w:sz w:val="28"/>
                <w:szCs w:val="28"/>
              </w:rPr>
              <w:t>連江縣</w:t>
            </w:r>
            <w:r w:rsidRPr="003261BA">
              <w:rPr>
                <w:rFonts w:ascii="Times New Roman" w:hint="eastAsia"/>
                <w:spacing w:val="-16"/>
                <w:sz w:val="28"/>
                <w:szCs w:val="28"/>
              </w:rPr>
              <w:t>家庭教育諮詢委員會設置要點</w:t>
            </w:r>
            <w:r w:rsidRPr="003743F0">
              <w:rPr>
                <w:rFonts w:ascii="Times New Roman"/>
                <w:spacing w:val="-16"/>
                <w:sz w:val="28"/>
                <w:szCs w:val="28"/>
              </w:rPr>
              <w:t>第</w:t>
            </w:r>
            <w:r w:rsidRPr="003743F0">
              <w:rPr>
                <w:rFonts w:ascii="Times New Roman"/>
                <w:spacing w:val="-16"/>
                <w:sz w:val="28"/>
                <w:szCs w:val="28"/>
              </w:rPr>
              <w:t>3</w:t>
            </w:r>
            <w:r w:rsidRPr="003743F0">
              <w:rPr>
                <w:rFonts w:ascii="Times New Roman"/>
                <w:spacing w:val="-16"/>
                <w:sz w:val="28"/>
                <w:szCs w:val="28"/>
              </w:rPr>
              <w:t>點</w:t>
            </w:r>
          </w:p>
        </w:tc>
        <w:tc>
          <w:tcPr>
            <w:tcW w:w="1088" w:type="dxa"/>
            <w:vAlign w:val="center"/>
          </w:tcPr>
          <w:p w:rsidR="00A22E6D" w:rsidRPr="008239AB" w:rsidRDefault="00A22E6D" w:rsidP="00A22E6D">
            <w:pPr>
              <w:kinsoku w:val="0"/>
              <w:spacing w:line="360" w:lineRule="exact"/>
              <w:ind w:leftChars="-33" w:left="-22" w:rightChars="-34" w:right="-116" w:hangingChars="30" w:hanging="90"/>
              <w:jc w:val="center"/>
              <w:rPr>
                <w:rFonts w:ascii="Times New Roman"/>
                <w:sz w:val="28"/>
                <w:szCs w:val="28"/>
              </w:rPr>
            </w:pPr>
            <w:r w:rsidRPr="008239AB">
              <w:rPr>
                <w:rFonts w:ascii="Times New Roman" w:hint="eastAsia"/>
                <w:sz w:val="28"/>
                <w:szCs w:val="28"/>
              </w:rPr>
              <w:t>10~12</w:t>
            </w:r>
          </w:p>
        </w:tc>
        <w:tc>
          <w:tcPr>
            <w:tcW w:w="1218" w:type="dxa"/>
            <w:vAlign w:val="center"/>
          </w:tcPr>
          <w:p w:rsidR="00A22E6D" w:rsidRPr="003743F0" w:rsidRDefault="00A22E6D" w:rsidP="00A22E6D">
            <w:pPr>
              <w:kinsoku w:val="0"/>
              <w:spacing w:line="360" w:lineRule="exact"/>
              <w:ind w:leftChars="-33" w:left="-22" w:rightChars="-34" w:right="-116" w:hangingChars="30" w:hanging="90"/>
              <w:jc w:val="center"/>
              <w:rPr>
                <w:rFonts w:hAnsi="標楷體"/>
                <w:sz w:val="28"/>
                <w:szCs w:val="28"/>
              </w:rPr>
            </w:pPr>
            <w:r>
              <w:rPr>
                <w:rFonts w:hAnsi="標楷體" w:hint="eastAsia"/>
                <w:sz w:val="28"/>
                <w:szCs w:val="28"/>
              </w:rPr>
              <w:t>縣長</w:t>
            </w:r>
          </w:p>
        </w:tc>
        <w:tc>
          <w:tcPr>
            <w:tcW w:w="1525" w:type="dxa"/>
            <w:vAlign w:val="center"/>
          </w:tcPr>
          <w:p w:rsidR="00A22E6D" w:rsidRPr="0095063F" w:rsidRDefault="00A22E6D" w:rsidP="00A22E6D">
            <w:pPr>
              <w:kinsoku w:val="0"/>
              <w:spacing w:line="360" w:lineRule="exact"/>
              <w:ind w:leftChars="-33" w:left="-22" w:rightChars="-34" w:right="-116" w:hangingChars="30" w:hanging="90"/>
              <w:jc w:val="center"/>
              <w:rPr>
                <w:rFonts w:ascii="Times New Roman"/>
                <w:sz w:val="28"/>
                <w:szCs w:val="28"/>
              </w:rPr>
            </w:pPr>
            <w:r w:rsidRPr="0095063F">
              <w:rPr>
                <w:rFonts w:ascii="Times New Roman"/>
                <w:sz w:val="28"/>
                <w:szCs w:val="28"/>
              </w:rPr>
              <w:t>-</w:t>
            </w:r>
          </w:p>
        </w:tc>
        <w:tc>
          <w:tcPr>
            <w:tcW w:w="6947" w:type="dxa"/>
            <w:vAlign w:val="center"/>
          </w:tcPr>
          <w:p w:rsidR="00A22E6D" w:rsidRPr="008239AB" w:rsidRDefault="00A22E6D" w:rsidP="00A22E6D">
            <w:pPr>
              <w:kinsoku w:val="0"/>
              <w:spacing w:line="360" w:lineRule="exact"/>
              <w:ind w:leftChars="-21" w:left="-71" w:rightChars="-21" w:right="-71"/>
              <w:rPr>
                <w:rFonts w:ascii="Times New Roman"/>
                <w:spacing w:val="-10"/>
                <w:sz w:val="26"/>
                <w:szCs w:val="26"/>
              </w:rPr>
            </w:pPr>
            <w:r>
              <w:rPr>
                <w:rFonts w:ascii="Times New Roman" w:hint="eastAsia"/>
                <w:spacing w:val="-10"/>
                <w:sz w:val="26"/>
                <w:szCs w:val="26"/>
              </w:rPr>
              <w:t>專家學者、機關、團體代表。</w:t>
            </w:r>
          </w:p>
        </w:tc>
      </w:tr>
    </w:tbl>
    <w:p w:rsidR="00A22E6D" w:rsidRPr="00E952B5" w:rsidRDefault="00A22E6D" w:rsidP="00A22E6D">
      <w:pPr>
        <w:pStyle w:val="4"/>
        <w:numPr>
          <w:ilvl w:val="0"/>
          <w:numId w:val="0"/>
        </w:numPr>
        <w:kinsoku w:val="0"/>
        <w:spacing w:line="320" w:lineRule="exact"/>
        <w:ind w:leftChars="-32" w:left="2349" w:rightChars="-75" w:right="-255" w:hangingChars="945" w:hanging="2458"/>
        <w:rPr>
          <w:rFonts w:ascii="Times New Roman" w:hAnsi="Times New Roman"/>
          <w:sz w:val="24"/>
          <w:szCs w:val="24"/>
        </w:rPr>
      </w:pPr>
      <w:r w:rsidRPr="00E952B5">
        <w:rPr>
          <w:rFonts w:ascii="Times New Roman" w:hAnsi="Times New Roman"/>
          <w:sz w:val="24"/>
          <w:szCs w:val="24"/>
        </w:rPr>
        <w:t>備註</w:t>
      </w:r>
      <w:r>
        <w:rPr>
          <w:rFonts w:ascii="微軟正黑體" w:eastAsia="微軟正黑體" w:hAnsi="微軟正黑體" w:hint="eastAsia"/>
          <w:sz w:val="24"/>
          <w:szCs w:val="24"/>
        </w:rPr>
        <w:t>：</w:t>
      </w:r>
    </w:p>
    <w:p w:rsidR="00A22E6D" w:rsidRDefault="00A22E6D" w:rsidP="00A22E6D">
      <w:pPr>
        <w:pStyle w:val="4"/>
        <w:numPr>
          <w:ilvl w:val="0"/>
          <w:numId w:val="50"/>
        </w:numPr>
        <w:kinsoku w:val="0"/>
        <w:spacing w:line="320" w:lineRule="exact"/>
        <w:ind w:left="294" w:rightChars="-175" w:right="-595" w:hanging="224"/>
        <w:rPr>
          <w:rFonts w:ascii="Times New Roman" w:hAnsi="Times New Roman"/>
          <w:sz w:val="24"/>
          <w:szCs w:val="24"/>
        </w:rPr>
      </w:pPr>
      <w:r>
        <w:rPr>
          <w:rFonts w:ascii="Times New Roman" w:hAnsi="Times New Roman" w:hint="eastAsia"/>
          <w:sz w:val="24"/>
          <w:szCs w:val="24"/>
        </w:rPr>
        <w:t>委員人數</w:t>
      </w:r>
      <w:r w:rsidRPr="00B61E45">
        <w:rPr>
          <w:rFonts w:ascii="Times New Roman" w:hAnsi="Times New Roman" w:hint="eastAsia"/>
          <w:spacing w:val="-12"/>
          <w:sz w:val="24"/>
          <w:szCs w:val="24"/>
        </w:rPr>
        <w:t>包含</w:t>
      </w:r>
      <w:r>
        <w:rPr>
          <w:rFonts w:ascii="Times New Roman" w:hAnsi="Times New Roman" w:hint="eastAsia"/>
          <w:sz w:val="24"/>
          <w:szCs w:val="24"/>
        </w:rPr>
        <w:t>主任委員</w:t>
      </w:r>
      <w:r>
        <w:rPr>
          <w:rFonts w:ascii="Times New Roman" w:hAnsi="Times New Roman" w:hint="eastAsia"/>
          <w:sz w:val="24"/>
          <w:szCs w:val="24"/>
        </w:rPr>
        <w:t>(</w:t>
      </w:r>
      <w:r>
        <w:rPr>
          <w:rFonts w:ascii="Times New Roman" w:hAnsi="Times New Roman" w:hint="eastAsia"/>
          <w:sz w:val="24"/>
          <w:szCs w:val="24"/>
        </w:rPr>
        <w:t>召集人</w:t>
      </w:r>
      <w:r>
        <w:rPr>
          <w:rFonts w:ascii="Times New Roman" w:hAnsi="Times New Roman" w:hint="eastAsia"/>
          <w:sz w:val="24"/>
          <w:szCs w:val="24"/>
        </w:rPr>
        <w:t>)</w:t>
      </w:r>
      <w:r>
        <w:rPr>
          <w:rFonts w:ascii="Times New Roman" w:hAnsi="Times New Roman" w:hint="eastAsia"/>
          <w:sz w:val="24"/>
          <w:szCs w:val="24"/>
        </w:rPr>
        <w:t>及副主任委員</w:t>
      </w:r>
      <w:r>
        <w:rPr>
          <w:rFonts w:ascii="Times New Roman" w:hAnsi="Times New Roman" w:hint="eastAsia"/>
          <w:sz w:val="24"/>
          <w:szCs w:val="24"/>
        </w:rPr>
        <w:t>(</w:t>
      </w:r>
      <w:r>
        <w:rPr>
          <w:rFonts w:ascii="Times New Roman" w:hAnsi="Times New Roman" w:hint="eastAsia"/>
          <w:sz w:val="24"/>
          <w:szCs w:val="24"/>
        </w:rPr>
        <w:t>副召集人</w:t>
      </w:r>
      <w:r>
        <w:rPr>
          <w:rFonts w:ascii="Times New Roman" w:hAnsi="Times New Roman" w:hint="eastAsia"/>
          <w:sz w:val="24"/>
          <w:szCs w:val="24"/>
        </w:rPr>
        <w:t>)</w:t>
      </w:r>
      <w:r>
        <w:rPr>
          <w:rFonts w:ascii="Times New Roman" w:hAnsi="Times New Roman" w:hint="eastAsia"/>
          <w:sz w:val="24"/>
          <w:szCs w:val="24"/>
        </w:rPr>
        <w:t>。</w:t>
      </w:r>
    </w:p>
    <w:p w:rsidR="00A22E6D" w:rsidRPr="009D44E3" w:rsidRDefault="00A22E6D" w:rsidP="00A22E6D">
      <w:pPr>
        <w:pStyle w:val="4"/>
        <w:numPr>
          <w:ilvl w:val="0"/>
          <w:numId w:val="50"/>
        </w:numPr>
        <w:kinsoku w:val="0"/>
        <w:spacing w:line="320" w:lineRule="exact"/>
        <w:ind w:left="294" w:rightChars="-175" w:right="-595" w:hanging="224"/>
        <w:rPr>
          <w:rFonts w:ascii="Times New Roman" w:hAnsi="Times New Roman"/>
          <w:sz w:val="24"/>
          <w:szCs w:val="24"/>
        </w:rPr>
      </w:pPr>
      <w:r>
        <w:rPr>
          <w:rFonts w:ascii="Times New Roman" w:hAnsi="Times New Roman" w:hint="eastAsia"/>
          <w:sz w:val="24"/>
          <w:szCs w:val="24"/>
        </w:rPr>
        <w:t>依</w:t>
      </w:r>
      <w:r w:rsidRPr="009D44E3">
        <w:rPr>
          <w:rFonts w:ascii="Times New Roman" w:hAnsi="Times New Roman"/>
          <w:sz w:val="24"/>
          <w:szCs w:val="24"/>
        </w:rPr>
        <w:t>屏東縣家庭教育諮詢委員會</w:t>
      </w:r>
      <w:r>
        <w:rPr>
          <w:rFonts w:ascii="Times New Roman" w:hAnsi="Times New Roman" w:hint="eastAsia"/>
          <w:sz w:val="24"/>
          <w:szCs w:val="24"/>
        </w:rPr>
        <w:t>歷次會議紀錄顯示，</w:t>
      </w:r>
      <w:r w:rsidRPr="009D44E3">
        <w:rPr>
          <w:rFonts w:ascii="Times New Roman" w:hAnsi="Times New Roman"/>
          <w:sz w:val="24"/>
          <w:szCs w:val="24"/>
        </w:rPr>
        <w:t>101</w:t>
      </w:r>
      <w:r w:rsidRPr="009D44E3">
        <w:rPr>
          <w:rFonts w:ascii="Times New Roman" w:hAnsi="Times New Roman"/>
          <w:sz w:val="24"/>
          <w:szCs w:val="24"/>
        </w:rPr>
        <w:t>年至</w:t>
      </w:r>
      <w:r w:rsidRPr="009D44E3">
        <w:rPr>
          <w:rFonts w:ascii="Times New Roman" w:hAnsi="Times New Roman"/>
          <w:sz w:val="24"/>
          <w:szCs w:val="24"/>
        </w:rPr>
        <w:t>105</w:t>
      </w:r>
      <w:r w:rsidRPr="009D44E3">
        <w:rPr>
          <w:rFonts w:ascii="Times New Roman" w:hAnsi="Times New Roman"/>
          <w:sz w:val="24"/>
          <w:szCs w:val="24"/>
        </w:rPr>
        <w:t>年</w:t>
      </w:r>
      <w:r>
        <w:rPr>
          <w:rFonts w:ascii="Times New Roman" w:hAnsi="Times New Roman" w:hint="eastAsia"/>
          <w:sz w:val="24"/>
          <w:szCs w:val="24"/>
        </w:rPr>
        <w:t>該</w:t>
      </w:r>
      <w:r w:rsidRPr="009D44E3">
        <w:rPr>
          <w:rFonts w:ascii="Times New Roman" w:hAnsi="Times New Roman"/>
          <w:sz w:val="24"/>
          <w:szCs w:val="24"/>
        </w:rPr>
        <w:t>委員會主任委員係由縣長兼任之。</w:t>
      </w:r>
    </w:p>
    <w:p w:rsidR="00A22E6D" w:rsidRPr="00B61E45" w:rsidRDefault="00A22E6D" w:rsidP="00A22E6D">
      <w:pPr>
        <w:pStyle w:val="4"/>
        <w:numPr>
          <w:ilvl w:val="0"/>
          <w:numId w:val="50"/>
        </w:numPr>
        <w:kinsoku w:val="0"/>
        <w:spacing w:line="320" w:lineRule="exact"/>
        <w:ind w:left="294" w:rightChars="-175" w:right="-595" w:hanging="224"/>
        <w:rPr>
          <w:rFonts w:ascii="Times New Roman" w:hAnsi="Times New Roman"/>
          <w:spacing w:val="-12"/>
          <w:sz w:val="24"/>
          <w:szCs w:val="24"/>
        </w:rPr>
      </w:pPr>
      <w:r w:rsidRPr="00B61E45">
        <w:rPr>
          <w:rFonts w:ascii="Times New Roman" w:hAnsi="Times New Roman" w:hint="eastAsia"/>
          <w:spacing w:val="-12"/>
          <w:sz w:val="24"/>
          <w:szCs w:val="24"/>
        </w:rPr>
        <w:t>依澎湖</w:t>
      </w:r>
      <w:r w:rsidRPr="00B61E45">
        <w:rPr>
          <w:rFonts w:ascii="Times New Roman" w:hAnsi="Times New Roman"/>
          <w:spacing w:val="-12"/>
          <w:sz w:val="24"/>
          <w:szCs w:val="24"/>
        </w:rPr>
        <w:t>縣家庭教育諮詢委員會</w:t>
      </w:r>
      <w:r w:rsidRPr="00B61E45">
        <w:rPr>
          <w:rFonts w:ascii="Times New Roman" w:hAnsi="Times New Roman" w:hint="eastAsia"/>
          <w:spacing w:val="-12"/>
          <w:sz w:val="24"/>
          <w:szCs w:val="24"/>
        </w:rPr>
        <w:t>歷次會議紀錄顯示，</w:t>
      </w:r>
      <w:r w:rsidRPr="00B61E45">
        <w:rPr>
          <w:rFonts w:ascii="Times New Roman" w:hAnsi="Times New Roman"/>
          <w:spacing w:val="-12"/>
          <w:sz w:val="24"/>
          <w:szCs w:val="24"/>
        </w:rPr>
        <w:t>101</w:t>
      </w:r>
      <w:r w:rsidRPr="00B61E45">
        <w:rPr>
          <w:rFonts w:ascii="Times New Roman" w:hAnsi="Times New Roman"/>
          <w:spacing w:val="-12"/>
          <w:sz w:val="24"/>
          <w:szCs w:val="24"/>
        </w:rPr>
        <w:t>年至</w:t>
      </w:r>
      <w:r w:rsidRPr="00B61E45">
        <w:rPr>
          <w:rFonts w:ascii="Times New Roman" w:hAnsi="Times New Roman"/>
          <w:spacing w:val="-12"/>
          <w:sz w:val="24"/>
          <w:szCs w:val="24"/>
        </w:rPr>
        <w:t>105</w:t>
      </w:r>
      <w:r w:rsidRPr="00B61E45">
        <w:rPr>
          <w:rFonts w:ascii="Times New Roman" w:hAnsi="Times New Roman"/>
          <w:spacing w:val="-12"/>
          <w:sz w:val="24"/>
          <w:szCs w:val="24"/>
        </w:rPr>
        <w:t>年</w:t>
      </w:r>
      <w:r w:rsidRPr="00B61E45">
        <w:rPr>
          <w:rFonts w:ascii="Times New Roman" w:hAnsi="Times New Roman" w:hint="eastAsia"/>
          <w:spacing w:val="-12"/>
          <w:sz w:val="24"/>
          <w:szCs w:val="24"/>
        </w:rPr>
        <w:t>該</w:t>
      </w:r>
      <w:r w:rsidRPr="00B61E45">
        <w:rPr>
          <w:rFonts w:ascii="Times New Roman" w:hAnsi="Times New Roman"/>
          <w:spacing w:val="-12"/>
          <w:sz w:val="24"/>
          <w:szCs w:val="24"/>
        </w:rPr>
        <w:t>委員會主任委員係由副縣長</w:t>
      </w:r>
      <w:r w:rsidRPr="00B61E45">
        <w:rPr>
          <w:rFonts w:ascii="Times New Roman" w:hAnsi="Times New Roman"/>
          <w:spacing w:val="-12"/>
          <w:sz w:val="24"/>
          <w:szCs w:val="24"/>
        </w:rPr>
        <w:t>(101</w:t>
      </w:r>
      <w:r w:rsidRPr="00B61E45">
        <w:rPr>
          <w:rFonts w:ascii="Times New Roman" w:hAnsi="Times New Roman"/>
          <w:spacing w:val="-12"/>
          <w:sz w:val="24"/>
          <w:szCs w:val="24"/>
        </w:rPr>
        <w:t>年至</w:t>
      </w:r>
      <w:r w:rsidRPr="00B61E45">
        <w:rPr>
          <w:rFonts w:ascii="Times New Roman" w:hAnsi="Times New Roman"/>
          <w:spacing w:val="-12"/>
          <w:sz w:val="24"/>
          <w:szCs w:val="24"/>
        </w:rPr>
        <w:t>104</w:t>
      </w:r>
      <w:r w:rsidRPr="00B61E45">
        <w:rPr>
          <w:rFonts w:ascii="Times New Roman" w:hAnsi="Times New Roman"/>
          <w:spacing w:val="-12"/>
          <w:sz w:val="24"/>
          <w:szCs w:val="24"/>
        </w:rPr>
        <w:t>年</w:t>
      </w:r>
      <w:r w:rsidRPr="00B61E45">
        <w:rPr>
          <w:rFonts w:ascii="Times New Roman" w:hAnsi="Times New Roman"/>
          <w:spacing w:val="-12"/>
          <w:sz w:val="24"/>
          <w:szCs w:val="24"/>
        </w:rPr>
        <w:t>)</w:t>
      </w:r>
      <w:r w:rsidRPr="00B61E45">
        <w:rPr>
          <w:rFonts w:ascii="Times New Roman" w:hAnsi="Times New Roman" w:hint="eastAsia"/>
          <w:spacing w:val="-12"/>
          <w:sz w:val="24"/>
          <w:szCs w:val="24"/>
        </w:rPr>
        <w:t>、</w:t>
      </w:r>
      <w:r w:rsidRPr="00B61E45">
        <w:rPr>
          <w:rFonts w:ascii="Times New Roman" w:hAnsi="Times New Roman"/>
          <w:spacing w:val="-12"/>
          <w:sz w:val="24"/>
          <w:szCs w:val="24"/>
        </w:rPr>
        <w:t>縣長</w:t>
      </w:r>
      <w:r w:rsidRPr="00B61E45">
        <w:rPr>
          <w:rFonts w:ascii="Times New Roman" w:hAnsi="Times New Roman"/>
          <w:spacing w:val="-12"/>
          <w:sz w:val="24"/>
          <w:szCs w:val="24"/>
        </w:rPr>
        <w:t>(105</w:t>
      </w:r>
      <w:r w:rsidRPr="00B61E45">
        <w:rPr>
          <w:rFonts w:ascii="Times New Roman" w:hAnsi="Times New Roman"/>
          <w:spacing w:val="-12"/>
          <w:sz w:val="24"/>
          <w:szCs w:val="24"/>
        </w:rPr>
        <w:t>年</w:t>
      </w:r>
      <w:r w:rsidRPr="00B61E45">
        <w:rPr>
          <w:rFonts w:ascii="Times New Roman" w:hAnsi="Times New Roman"/>
          <w:spacing w:val="-12"/>
          <w:sz w:val="24"/>
          <w:szCs w:val="24"/>
        </w:rPr>
        <w:t>)</w:t>
      </w:r>
      <w:r w:rsidRPr="00B61E45">
        <w:rPr>
          <w:rFonts w:ascii="Times New Roman" w:hAnsi="Times New Roman"/>
          <w:spacing w:val="-12"/>
          <w:sz w:val="24"/>
          <w:szCs w:val="24"/>
        </w:rPr>
        <w:t>兼任之。</w:t>
      </w:r>
    </w:p>
    <w:p w:rsidR="00A22E6D" w:rsidRPr="002B76BB" w:rsidRDefault="00A22E6D" w:rsidP="00A22E6D">
      <w:pPr>
        <w:pStyle w:val="4"/>
        <w:numPr>
          <w:ilvl w:val="0"/>
          <w:numId w:val="0"/>
        </w:numPr>
        <w:kinsoku w:val="0"/>
        <w:spacing w:line="320" w:lineRule="exact"/>
        <w:ind w:leftChars="-32" w:left="2349" w:rightChars="-75" w:right="-255" w:hangingChars="945" w:hanging="2458"/>
        <w:rPr>
          <w:rFonts w:ascii="Times New Roman"/>
          <w:bCs/>
        </w:rPr>
      </w:pPr>
      <w:r w:rsidRPr="00E952B5">
        <w:rPr>
          <w:rFonts w:ascii="Times New Roman" w:hAnsi="Times New Roman"/>
          <w:sz w:val="24"/>
          <w:szCs w:val="24"/>
        </w:rPr>
        <w:t>資料來源：</w:t>
      </w:r>
      <w:r w:rsidRPr="00E71C9B">
        <w:rPr>
          <w:rFonts w:ascii="Times New Roman" w:hAnsi="Times New Roman"/>
          <w:spacing w:val="-6"/>
          <w:sz w:val="24"/>
          <w:szCs w:val="24"/>
        </w:rPr>
        <w:t>各地方政府</w:t>
      </w:r>
      <w:r>
        <w:rPr>
          <w:rFonts w:ascii="Times New Roman" w:hAnsi="Times New Roman" w:hint="eastAsia"/>
          <w:spacing w:val="-6"/>
          <w:sz w:val="24"/>
          <w:szCs w:val="24"/>
        </w:rPr>
        <w:t>及教育部查復資料、各地方政府</w:t>
      </w:r>
      <w:r w:rsidRPr="00E71C9B">
        <w:rPr>
          <w:rFonts w:ascii="Times New Roman" w:hAnsi="Times New Roman"/>
          <w:spacing w:val="-6"/>
          <w:sz w:val="24"/>
          <w:szCs w:val="24"/>
        </w:rPr>
        <w:t>所訂定之家庭教育諮詢委員會設置要點</w:t>
      </w:r>
      <w:r w:rsidRPr="00E952B5">
        <w:rPr>
          <w:rFonts w:ascii="Times New Roman" w:hAnsi="Times New Roman"/>
          <w:sz w:val="24"/>
          <w:szCs w:val="24"/>
        </w:rPr>
        <w:t>，本院整理製表</w:t>
      </w:r>
      <w:r>
        <w:rPr>
          <w:rFonts w:ascii="Times New Roman" w:hAnsi="Times New Roman" w:hint="eastAsia"/>
          <w:sz w:val="24"/>
          <w:szCs w:val="24"/>
        </w:rPr>
        <w:t>。</w:t>
      </w:r>
    </w:p>
    <w:sectPr w:rsidR="00A22E6D" w:rsidRPr="002B76BB" w:rsidSect="00A22E6D">
      <w:pgSz w:w="16840" w:h="11907" w:orient="landscape" w:code="9"/>
      <w:pgMar w:top="1202"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063" w:rsidRDefault="00E80063">
      <w:r>
        <w:separator/>
      </w:r>
    </w:p>
  </w:endnote>
  <w:endnote w:type="continuationSeparator" w:id="0">
    <w:p w:rsidR="00E80063" w:rsidRDefault="00E8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92A56">
      <w:rPr>
        <w:rStyle w:val="ac"/>
        <w:noProof/>
        <w:sz w:val="24"/>
      </w:rPr>
      <w:t>17</w:t>
    </w:r>
    <w:r>
      <w:rPr>
        <w:rStyle w:val="ac"/>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063" w:rsidRDefault="00E80063">
      <w:r>
        <w:separator/>
      </w:r>
    </w:p>
  </w:footnote>
  <w:footnote w:type="continuationSeparator" w:id="0">
    <w:p w:rsidR="00E80063" w:rsidRDefault="00E80063">
      <w:r>
        <w:continuationSeparator/>
      </w:r>
    </w:p>
  </w:footnote>
  <w:footnote w:id="1">
    <w:p w:rsidR="00E25458" w:rsidRPr="00F32291" w:rsidRDefault="00E25458" w:rsidP="00CE13C3">
      <w:pPr>
        <w:pStyle w:val="afa"/>
        <w:kinsoku w:val="0"/>
        <w:ind w:left="154" w:hangingChars="70" w:hanging="154"/>
        <w:jc w:val="both"/>
        <w:rPr>
          <w:rFonts w:eastAsiaTheme="minorEastAsia"/>
          <w:color w:val="333333"/>
        </w:rPr>
      </w:pPr>
      <w:r>
        <w:rPr>
          <w:rStyle w:val="afc"/>
        </w:rPr>
        <w:footnoteRef/>
      </w:r>
      <w:r>
        <w:t xml:space="preserve"> </w:t>
      </w:r>
      <w:r w:rsidRPr="00F32291">
        <w:rPr>
          <w:rFonts w:eastAsiaTheme="minorEastAsia"/>
        </w:rPr>
        <w:t>教</w:t>
      </w:r>
      <w:r w:rsidRPr="00B66EDA">
        <w:rPr>
          <w:rFonts w:ascii="Times New Roman" w:eastAsiaTheme="minorEastAsia"/>
        </w:rPr>
        <w:t>育部</w:t>
      </w:r>
      <w:r w:rsidRPr="00B66EDA">
        <w:rPr>
          <w:rFonts w:ascii="Times New Roman" w:eastAsiaTheme="minorEastAsia"/>
          <w:color w:val="333333"/>
        </w:rPr>
        <w:t>為改善家庭教育服務成效不彰之問題，並喚起國人重視家庭價值，於</w:t>
      </w:r>
      <w:r w:rsidRPr="00B66EDA">
        <w:rPr>
          <w:rFonts w:ascii="Times New Roman" w:eastAsiaTheme="minorEastAsia"/>
          <w:color w:val="333333"/>
        </w:rPr>
        <w:t>102</w:t>
      </w:r>
      <w:r w:rsidRPr="00B66EDA">
        <w:rPr>
          <w:rFonts w:ascii="Times New Roman" w:eastAsiaTheme="minorEastAsia"/>
          <w:color w:val="333333"/>
        </w:rPr>
        <w:t>年</w:t>
      </w:r>
      <w:r w:rsidRPr="00B66EDA">
        <w:rPr>
          <w:rFonts w:ascii="Times New Roman" w:eastAsiaTheme="minorEastAsia"/>
          <w:color w:val="333333"/>
        </w:rPr>
        <w:t>2</w:t>
      </w:r>
      <w:r w:rsidRPr="00B66EDA">
        <w:rPr>
          <w:rFonts w:ascii="Times New Roman" w:eastAsiaTheme="minorEastAsia"/>
          <w:color w:val="333333"/>
        </w:rPr>
        <w:t>月</w:t>
      </w:r>
      <w:r w:rsidRPr="00B66EDA">
        <w:rPr>
          <w:rFonts w:ascii="Times New Roman" w:eastAsiaTheme="minorEastAsia"/>
          <w:color w:val="333333"/>
        </w:rPr>
        <w:t>25</w:t>
      </w:r>
      <w:r w:rsidRPr="00B66EDA">
        <w:rPr>
          <w:rFonts w:ascii="Times New Roman" w:eastAsiaTheme="minorEastAsia"/>
          <w:color w:val="333333"/>
        </w:rPr>
        <w:t>日臺教社</w:t>
      </w:r>
      <w:r w:rsidRPr="00B66EDA">
        <w:rPr>
          <w:rFonts w:ascii="Times New Roman" w:eastAsiaTheme="minorEastAsia"/>
          <w:color w:val="333333"/>
        </w:rPr>
        <w:t>(</w:t>
      </w:r>
      <w:r w:rsidRPr="00B66EDA">
        <w:rPr>
          <w:rFonts w:ascii="Times New Roman" w:eastAsiaTheme="minorEastAsia"/>
          <w:color w:val="333333"/>
        </w:rPr>
        <w:t>二</w:t>
      </w:r>
      <w:r w:rsidRPr="00B66EDA">
        <w:rPr>
          <w:rFonts w:ascii="Times New Roman" w:eastAsiaTheme="minorEastAsia"/>
          <w:color w:val="333333"/>
        </w:rPr>
        <w:t>)</w:t>
      </w:r>
      <w:r w:rsidRPr="00B66EDA">
        <w:rPr>
          <w:rFonts w:ascii="Times New Roman" w:eastAsiaTheme="minorEastAsia"/>
          <w:color w:val="333333"/>
        </w:rPr>
        <w:t>字第</w:t>
      </w:r>
      <w:r w:rsidRPr="00B66EDA">
        <w:rPr>
          <w:rFonts w:ascii="Times New Roman" w:eastAsiaTheme="minorEastAsia"/>
          <w:color w:val="333333"/>
        </w:rPr>
        <w:t>1020025747</w:t>
      </w:r>
      <w:r w:rsidRPr="00B66EDA">
        <w:rPr>
          <w:rFonts w:ascii="Times New Roman" w:eastAsiaTheme="minorEastAsia"/>
          <w:color w:val="333333"/>
        </w:rPr>
        <w:t>號函發布「推展家庭教育中程計畫」</w:t>
      </w:r>
      <w:r w:rsidRPr="00B66EDA">
        <w:rPr>
          <w:rFonts w:ascii="Times New Roman" w:eastAsiaTheme="minorEastAsia"/>
          <w:color w:val="333333"/>
        </w:rPr>
        <w:t>(</w:t>
      </w:r>
      <w:r w:rsidRPr="00B66EDA">
        <w:rPr>
          <w:rFonts w:ascii="Times New Roman" w:eastAsiaTheme="minorEastAsia"/>
          <w:color w:val="333333"/>
        </w:rPr>
        <w:t>實施期程自</w:t>
      </w:r>
      <w:r w:rsidRPr="00B66EDA">
        <w:rPr>
          <w:rFonts w:ascii="Times New Roman" w:eastAsiaTheme="minorEastAsia"/>
          <w:color w:val="333333"/>
        </w:rPr>
        <w:t>102</w:t>
      </w:r>
      <w:r w:rsidRPr="00B66EDA">
        <w:rPr>
          <w:rFonts w:ascii="Times New Roman" w:eastAsiaTheme="minorEastAsia"/>
          <w:color w:val="333333"/>
        </w:rPr>
        <w:t>年至</w:t>
      </w:r>
      <w:r w:rsidRPr="00B66EDA">
        <w:rPr>
          <w:rFonts w:ascii="Times New Roman" w:eastAsiaTheme="minorEastAsia"/>
          <w:color w:val="333333"/>
        </w:rPr>
        <w:t>106</w:t>
      </w:r>
      <w:r w:rsidRPr="00B66EDA">
        <w:rPr>
          <w:rFonts w:ascii="Times New Roman" w:eastAsiaTheme="minorEastAsia"/>
          <w:color w:val="333333"/>
        </w:rPr>
        <w:t>年</w:t>
      </w:r>
      <w:r w:rsidRPr="00B66EDA">
        <w:rPr>
          <w:rFonts w:ascii="Times New Roman" w:eastAsiaTheme="minorEastAsia"/>
          <w:color w:val="333333"/>
        </w:rPr>
        <w:t>)</w:t>
      </w:r>
      <w:r w:rsidRPr="00B66EDA">
        <w:rPr>
          <w:rFonts w:ascii="Times New Roman" w:eastAsiaTheme="minorEastAsia"/>
          <w:color w:val="333333"/>
        </w:rPr>
        <w:t>，以整合各方推動家庭教育之資源，提升家庭服務之質與量</w:t>
      </w:r>
      <w:r>
        <w:rPr>
          <w:rFonts w:eastAsiaTheme="minorEastAsia" w:hint="eastAsia"/>
          <w:color w:val="333333"/>
        </w:rPr>
        <w:t>。</w:t>
      </w:r>
    </w:p>
  </w:footnote>
  <w:footnote w:id="2">
    <w:p w:rsidR="00E25458" w:rsidRPr="002905F1" w:rsidRDefault="00E25458" w:rsidP="00A22E6D">
      <w:pPr>
        <w:pStyle w:val="afa"/>
        <w:kinsoku w:val="0"/>
        <w:ind w:left="167" w:hangingChars="76" w:hanging="167"/>
        <w:jc w:val="both"/>
        <w:rPr>
          <w:rFonts w:asciiTheme="majorEastAsia" w:eastAsiaTheme="majorEastAsia" w:hAnsiTheme="majorEastAsia"/>
        </w:rPr>
      </w:pPr>
      <w:r>
        <w:rPr>
          <w:rStyle w:val="afc"/>
        </w:rPr>
        <w:footnoteRef/>
      </w:r>
      <w:r>
        <w:t xml:space="preserve"> </w:t>
      </w:r>
      <w:r w:rsidRPr="002905F1">
        <w:rPr>
          <w:rFonts w:asciiTheme="majorEastAsia" w:eastAsiaTheme="majorEastAsia" w:hAnsiTheme="majorEastAsia" w:hint="eastAsia"/>
        </w:rPr>
        <w:t>依據</w:t>
      </w:r>
      <w:r w:rsidRPr="002905F1">
        <w:rPr>
          <w:rFonts w:asciiTheme="majorEastAsia" w:eastAsiaTheme="majorEastAsia" w:hAnsiTheme="majorEastAsia"/>
        </w:rPr>
        <w:t>98年8月19日修正之「臺北市政府家庭教育諮詢委員會設置要點」第3點規定，該委員會置主任委員1人，由市長兼任；副</w:t>
      </w:r>
      <w:r w:rsidRPr="002905F1">
        <w:rPr>
          <w:rFonts w:asciiTheme="majorEastAsia" w:eastAsiaTheme="majorEastAsia" w:hAnsiTheme="majorEastAsia"/>
          <w:spacing w:val="-4"/>
        </w:rPr>
        <w:t>主任委員</w:t>
      </w:r>
      <w:r w:rsidRPr="002905F1">
        <w:rPr>
          <w:rFonts w:asciiTheme="majorEastAsia" w:eastAsiaTheme="majorEastAsia" w:hAnsiTheme="majorEastAsia"/>
        </w:rPr>
        <w:t>1人，由副市長兼任。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A41"/>
    <w:multiLevelType w:val="hybridMultilevel"/>
    <w:tmpl w:val="3AAC30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384527"/>
    <w:multiLevelType w:val="hybridMultilevel"/>
    <w:tmpl w:val="380C8770"/>
    <w:lvl w:ilvl="0" w:tplc="04090001">
      <w:start w:val="1"/>
      <w:numFmt w:val="bullet"/>
      <w:lvlText w:val=""/>
      <w:lvlJc w:val="left"/>
      <w:pPr>
        <w:ind w:left="3202" w:hanging="480"/>
      </w:pPr>
      <w:rPr>
        <w:rFonts w:ascii="Wingdings" w:hAnsi="Wingdings" w:hint="default"/>
      </w:rPr>
    </w:lvl>
    <w:lvl w:ilvl="1" w:tplc="04090003" w:tentative="1">
      <w:start w:val="1"/>
      <w:numFmt w:val="bullet"/>
      <w:lvlText w:val=""/>
      <w:lvlJc w:val="left"/>
      <w:pPr>
        <w:ind w:left="3682" w:hanging="480"/>
      </w:pPr>
      <w:rPr>
        <w:rFonts w:ascii="Wingdings" w:hAnsi="Wingdings" w:hint="default"/>
      </w:rPr>
    </w:lvl>
    <w:lvl w:ilvl="2" w:tplc="04090005" w:tentative="1">
      <w:start w:val="1"/>
      <w:numFmt w:val="bullet"/>
      <w:lvlText w:val=""/>
      <w:lvlJc w:val="left"/>
      <w:pPr>
        <w:ind w:left="4162" w:hanging="480"/>
      </w:pPr>
      <w:rPr>
        <w:rFonts w:ascii="Wingdings" w:hAnsi="Wingdings" w:hint="default"/>
      </w:rPr>
    </w:lvl>
    <w:lvl w:ilvl="3" w:tplc="04090001" w:tentative="1">
      <w:start w:val="1"/>
      <w:numFmt w:val="bullet"/>
      <w:lvlText w:val=""/>
      <w:lvlJc w:val="left"/>
      <w:pPr>
        <w:ind w:left="4642" w:hanging="480"/>
      </w:pPr>
      <w:rPr>
        <w:rFonts w:ascii="Wingdings" w:hAnsi="Wingdings" w:hint="default"/>
      </w:rPr>
    </w:lvl>
    <w:lvl w:ilvl="4" w:tplc="04090003" w:tentative="1">
      <w:start w:val="1"/>
      <w:numFmt w:val="bullet"/>
      <w:lvlText w:val=""/>
      <w:lvlJc w:val="left"/>
      <w:pPr>
        <w:ind w:left="5122" w:hanging="480"/>
      </w:pPr>
      <w:rPr>
        <w:rFonts w:ascii="Wingdings" w:hAnsi="Wingdings" w:hint="default"/>
      </w:rPr>
    </w:lvl>
    <w:lvl w:ilvl="5" w:tplc="04090005" w:tentative="1">
      <w:start w:val="1"/>
      <w:numFmt w:val="bullet"/>
      <w:lvlText w:val=""/>
      <w:lvlJc w:val="left"/>
      <w:pPr>
        <w:ind w:left="5602" w:hanging="480"/>
      </w:pPr>
      <w:rPr>
        <w:rFonts w:ascii="Wingdings" w:hAnsi="Wingdings" w:hint="default"/>
      </w:rPr>
    </w:lvl>
    <w:lvl w:ilvl="6" w:tplc="04090001" w:tentative="1">
      <w:start w:val="1"/>
      <w:numFmt w:val="bullet"/>
      <w:lvlText w:val=""/>
      <w:lvlJc w:val="left"/>
      <w:pPr>
        <w:ind w:left="6082" w:hanging="480"/>
      </w:pPr>
      <w:rPr>
        <w:rFonts w:ascii="Wingdings" w:hAnsi="Wingdings" w:hint="default"/>
      </w:rPr>
    </w:lvl>
    <w:lvl w:ilvl="7" w:tplc="04090003" w:tentative="1">
      <w:start w:val="1"/>
      <w:numFmt w:val="bullet"/>
      <w:lvlText w:val=""/>
      <w:lvlJc w:val="left"/>
      <w:pPr>
        <w:ind w:left="6562" w:hanging="480"/>
      </w:pPr>
      <w:rPr>
        <w:rFonts w:ascii="Wingdings" w:hAnsi="Wingdings" w:hint="default"/>
      </w:rPr>
    </w:lvl>
    <w:lvl w:ilvl="8" w:tplc="04090005" w:tentative="1">
      <w:start w:val="1"/>
      <w:numFmt w:val="bullet"/>
      <w:lvlText w:val=""/>
      <w:lvlJc w:val="left"/>
      <w:pPr>
        <w:ind w:left="7042" w:hanging="480"/>
      </w:pPr>
      <w:rPr>
        <w:rFonts w:ascii="Wingdings" w:hAnsi="Wingdings" w:hint="default"/>
      </w:rPr>
    </w:lvl>
  </w:abstractNum>
  <w:abstractNum w:abstractNumId="4"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7857A4"/>
    <w:multiLevelType w:val="hybridMultilevel"/>
    <w:tmpl w:val="931AF4E0"/>
    <w:lvl w:ilvl="0" w:tplc="F2E282A2">
      <w:start w:val="1"/>
      <w:numFmt w:val="decimal"/>
      <w:lvlText w:val="(%1)"/>
      <w:lvlJc w:val="right"/>
      <w:pPr>
        <w:ind w:left="694" w:hanging="480"/>
      </w:pPr>
      <w:rPr>
        <w:rFonts w:ascii="Times New Roman" w:hAnsi="Times New Roman" w:cs="Times New Roman" w:hint="default"/>
      </w:rPr>
    </w:lvl>
    <w:lvl w:ilvl="1" w:tplc="04090019" w:tentative="1">
      <w:start w:val="1"/>
      <w:numFmt w:val="ideographTraditional"/>
      <w:lvlText w:val="%2、"/>
      <w:lvlJc w:val="left"/>
      <w:pPr>
        <w:ind w:left="1174" w:hanging="480"/>
      </w:pPr>
    </w:lvl>
    <w:lvl w:ilvl="2" w:tplc="0409001B" w:tentative="1">
      <w:start w:val="1"/>
      <w:numFmt w:val="lowerRoman"/>
      <w:lvlText w:val="%3."/>
      <w:lvlJc w:val="right"/>
      <w:pPr>
        <w:ind w:left="1654" w:hanging="480"/>
      </w:pPr>
    </w:lvl>
    <w:lvl w:ilvl="3" w:tplc="0409000F" w:tentative="1">
      <w:start w:val="1"/>
      <w:numFmt w:val="decimal"/>
      <w:lvlText w:val="%4."/>
      <w:lvlJc w:val="left"/>
      <w:pPr>
        <w:ind w:left="2134" w:hanging="480"/>
      </w:pPr>
    </w:lvl>
    <w:lvl w:ilvl="4" w:tplc="04090019" w:tentative="1">
      <w:start w:val="1"/>
      <w:numFmt w:val="ideographTraditional"/>
      <w:lvlText w:val="%5、"/>
      <w:lvlJc w:val="left"/>
      <w:pPr>
        <w:ind w:left="2614" w:hanging="480"/>
      </w:pPr>
    </w:lvl>
    <w:lvl w:ilvl="5" w:tplc="0409001B" w:tentative="1">
      <w:start w:val="1"/>
      <w:numFmt w:val="lowerRoman"/>
      <w:lvlText w:val="%6."/>
      <w:lvlJc w:val="right"/>
      <w:pPr>
        <w:ind w:left="3094" w:hanging="480"/>
      </w:pPr>
    </w:lvl>
    <w:lvl w:ilvl="6" w:tplc="0409000F" w:tentative="1">
      <w:start w:val="1"/>
      <w:numFmt w:val="decimal"/>
      <w:lvlText w:val="%7."/>
      <w:lvlJc w:val="left"/>
      <w:pPr>
        <w:ind w:left="3574" w:hanging="480"/>
      </w:pPr>
    </w:lvl>
    <w:lvl w:ilvl="7" w:tplc="04090019" w:tentative="1">
      <w:start w:val="1"/>
      <w:numFmt w:val="ideographTraditional"/>
      <w:lvlText w:val="%8、"/>
      <w:lvlJc w:val="left"/>
      <w:pPr>
        <w:ind w:left="4054" w:hanging="480"/>
      </w:pPr>
    </w:lvl>
    <w:lvl w:ilvl="8" w:tplc="0409001B" w:tentative="1">
      <w:start w:val="1"/>
      <w:numFmt w:val="lowerRoman"/>
      <w:lvlText w:val="%9."/>
      <w:lvlJc w:val="right"/>
      <w:pPr>
        <w:ind w:left="4534"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42386F"/>
    <w:multiLevelType w:val="hybridMultilevel"/>
    <w:tmpl w:val="5D48127A"/>
    <w:lvl w:ilvl="0" w:tplc="281C1664">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206CDC"/>
    <w:multiLevelType w:val="hybridMultilevel"/>
    <w:tmpl w:val="5D48127A"/>
    <w:lvl w:ilvl="0" w:tplc="281C1664">
      <w:start w:val="1"/>
      <w:numFmt w:val="decimal"/>
      <w:lvlText w:val="%1."/>
      <w:lvlJc w:val="left"/>
      <w:pPr>
        <w:ind w:left="2181" w:hanging="480"/>
      </w:pPr>
      <w:rPr>
        <w:rFonts w:ascii="Times New Roman" w:hAnsi="Times New Roman" w:cs="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2"/>
  </w:num>
  <w:num w:numId="2">
    <w:abstractNumId w:val="4"/>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9"/>
  </w:num>
  <w:num w:numId="23">
    <w:abstractNumId w:val="5"/>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7"/>
  </w:num>
  <w:num w:numId="31">
    <w:abstractNumId w:val="7"/>
  </w:num>
  <w:num w:numId="32">
    <w:abstractNumId w:val="2"/>
  </w:num>
  <w:num w:numId="33">
    <w:abstractNumId w:val="2"/>
  </w:num>
  <w:num w:numId="34">
    <w:abstractNumId w:val="2"/>
  </w:num>
  <w:num w:numId="35">
    <w:abstractNumId w:val="6"/>
  </w:num>
  <w:num w:numId="36">
    <w:abstractNumId w:val="2"/>
  </w:num>
  <w:num w:numId="37">
    <w:abstractNumId w:val="2"/>
  </w:num>
  <w:num w:numId="38">
    <w:abstractNumId w:val="2"/>
  </w:num>
  <w:num w:numId="39">
    <w:abstractNumId w:val="2"/>
  </w:num>
  <w:num w:numId="40">
    <w:abstractNumId w:val="2"/>
  </w:num>
  <w:num w:numId="41">
    <w:abstractNumId w:val="2"/>
  </w:num>
  <w:num w:numId="42">
    <w:abstractNumId w:val="3"/>
  </w:num>
  <w:num w:numId="43">
    <w:abstractNumId w:val="2"/>
  </w:num>
  <w:num w:numId="44">
    <w:abstractNumId w:val="2"/>
  </w:num>
  <w:num w:numId="45">
    <w:abstractNumId w:val="2"/>
  </w:num>
  <w:num w:numId="46">
    <w:abstractNumId w:val="12"/>
  </w:num>
  <w:num w:numId="47">
    <w:abstractNumId w:val="2"/>
  </w:num>
  <w:num w:numId="48">
    <w:abstractNumId w:val="0"/>
  </w:num>
  <w:num w:numId="49">
    <w:abstractNumId w:val="2"/>
  </w:num>
  <w:num w:numId="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216A"/>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2B61"/>
    <w:rsid w:val="000C495F"/>
    <w:rsid w:val="000E33A0"/>
    <w:rsid w:val="000E6431"/>
    <w:rsid w:val="000F0D35"/>
    <w:rsid w:val="000F21A5"/>
    <w:rsid w:val="000F3CC4"/>
    <w:rsid w:val="00102B9F"/>
    <w:rsid w:val="00112637"/>
    <w:rsid w:val="0012001E"/>
    <w:rsid w:val="00126A55"/>
    <w:rsid w:val="00133AA2"/>
    <w:rsid w:val="00133F08"/>
    <w:rsid w:val="001345E6"/>
    <w:rsid w:val="001378B0"/>
    <w:rsid w:val="00142E00"/>
    <w:rsid w:val="00152793"/>
    <w:rsid w:val="001545A9"/>
    <w:rsid w:val="001637C7"/>
    <w:rsid w:val="0016480E"/>
    <w:rsid w:val="0017386B"/>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1F70"/>
    <w:rsid w:val="002A2C22"/>
    <w:rsid w:val="002B02EB"/>
    <w:rsid w:val="002B76BB"/>
    <w:rsid w:val="002C0602"/>
    <w:rsid w:val="002D5C16"/>
    <w:rsid w:val="002E547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0CB5"/>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0F9E"/>
    <w:rsid w:val="004A1F59"/>
    <w:rsid w:val="004A29BE"/>
    <w:rsid w:val="004A3225"/>
    <w:rsid w:val="004A33EE"/>
    <w:rsid w:val="004A3AA8"/>
    <w:rsid w:val="004B13C7"/>
    <w:rsid w:val="004B778F"/>
    <w:rsid w:val="004C5DD4"/>
    <w:rsid w:val="004D141F"/>
    <w:rsid w:val="004D6310"/>
    <w:rsid w:val="004E0062"/>
    <w:rsid w:val="004E05A1"/>
    <w:rsid w:val="004E7EA9"/>
    <w:rsid w:val="004F5E57"/>
    <w:rsid w:val="004F6710"/>
    <w:rsid w:val="00502849"/>
    <w:rsid w:val="00504334"/>
    <w:rsid w:val="005071A1"/>
    <w:rsid w:val="005104D7"/>
    <w:rsid w:val="00510B9E"/>
    <w:rsid w:val="00531D2C"/>
    <w:rsid w:val="00536BC2"/>
    <w:rsid w:val="005425E1"/>
    <w:rsid w:val="005427C5"/>
    <w:rsid w:val="00542CF6"/>
    <w:rsid w:val="00543E6C"/>
    <w:rsid w:val="00553C03"/>
    <w:rsid w:val="00563692"/>
    <w:rsid w:val="00571349"/>
    <w:rsid w:val="005908B8"/>
    <w:rsid w:val="00592A56"/>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3D0E"/>
    <w:rsid w:val="006773EC"/>
    <w:rsid w:val="00680504"/>
    <w:rsid w:val="00681CD9"/>
    <w:rsid w:val="00683E30"/>
    <w:rsid w:val="00687024"/>
    <w:rsid w:val="006916DC"/>
    <w:rsid w:val="00696415"/>
    <w:rsid w:val="006A20B9"/>
    <w:rsid w:val="006A3EC7"/>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6458"/>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2E6D"/>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07F6"/>
    <w:rsid w:val="00AA42D5"/>
    <w:rsid w:val="00AB2FAB"/>
    <w:rsid w:val="00AB5C14"/>
    <w:rsid w:val="00AC1EE7"/>
    <w:rsid w:val="00AC333F"/>
    <w:rsid w:val="00AC585C"/>
    <w:rsid w:val="00AD1925"/>
    <w:rsid w:val="00AE067D"/>
    <w:rsid w:val="00AE1257"/>
    <w:rsid w:val="00AF1181"/>
    <w:rsid w:val="00AF268D"/>
    <w:rsid w:val="00AF2F79"/>
    <w:rsid w:val="00AF4653"/>
    <w:rsid w:val="00AF7DB7"/>
    <w:rsid w:val="00B443E4"/>
    <w:rsid w:val="00B563EA"/>
    <w:rsid w:val="00B60E51"/>
    <w:rsid w:val="00B63A54"/>
    <w:rsid w:val="00B66EDA"/>
    <w:rsid w:val="00B77D18"/>
    <w:rsid w:val="00B8313A"/>
    <w:rsid w:val="00B83C6B"/>
    <w:rsid w:val="00B93503"/>
    <w:rsid w:val="00BA31E8"/>
    <w:rsid w:val="00BA55E0"/>
    <w:rsid w:val="00BA6BD4"/>
    <w:rsid w:val="00BB2655"/>
    <w:rsid w:val="00BB3752"/>
    <w:rsid w:val="00BB6688"/>
    <w:rsid w:val="00BC26D4"/>
    <w:rsid w:val="00BC64F2"/>
    <w:rsid w:val="00BD297D"/>
    <w:rsid w:val="00BD7D5D"/>
    <w:rsid w:val="00BF2A42"/>
    <w:rsid w:val="00C03D8C"/>
    <w:rsid w:val="00C055EC"/>
    <w:rsid w:val="00C10DC9"/>
    <w:rsid w:val="00C12FB3"/>
    <w:rsid w:val="00C17341"/>
    <w:rsid w:val="00C21531"/>
    <w:rsid w:val="00C24EEF"/>
    <w:rsid w:val="00C25CF6"/>
    <w:rsid w:val="00C26A7F"/>
    <w:rsid w:val="00C26C36"/>
    <w:rsid w:val="00C32768"/>
    <w:rsid w:val="00C431DF"/>
    <w:rsid w:val="00C456BD"/>
    <w:rsid w:val="00C50044"/>
    <w:rsid w:val="00C530DC"/>
    <w:rsid w:val="00C5350D"/>
    <w:rsid w:val="00C56DCB"/>
    <w:rsid w:val="00C6123C"/>
    <w:rsid w:val="00C7084D"/>
    <w:rsid w:val="00C7315E"/>
    <w:rsid w:val="00C75895"/>
    <w:rsid w:val="00C83C9F"/>
    <w:rsid w:val="00C865B1"/>
    <w:rsid w:val="00C86866"/>
    <w:rsid w:val="00C94840"/>
    <w:rsid w:val="00CA6AC8"/>
    <w:rsid w:val="00CB027F"/>
    <w:rsid w:val="00CB0D21"/>
    <w:rsid w:val="00CC6297"/>
    <w:rsid w:val="00CC7690"/>
    <w:rsid w:val="00CD1986"/>
    <w:rsid w:val="00CE13C3"/>
    <w:rsid w:val="00CE4D5C"/>
    <w:rsid w:val="00CF05DA"/>
    <w:rsid w:val="00CF58EB"/>
    <w:rsid w:val="00D0106E"/>
    <w:rsid w:val="00D06383"/>
    <w:rsid w:val="00D20E85"/>
    <w:rsid w:val="00D24615"/>
    <w:rsid w:val="00D25D5E"/>
    <w:rsid w:val="00D27557"/>
    <w:rsid w:val="00D37842"/>
    <w:rsid w:val="00D42DC2"/>
    <w:rsid w:val="00D537E1"/>
    <w:rsid w:val="00D55BB2"/>
    <w:rsid w:val="00D6091A"/>
    <w:rsid w:val="00D66196"/>
    <w:rsid w:val="00D6695F"/>
    <w:rsid w:val="00D75644"/>
    <w:rsid w:val="00D81656"/>
    <w:rsid w:val="00D83D87"/>
    <w:rsid w:val="00D84FC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458"/>
    <w:rsid w:val="00E25849"/>
    <w:rsid w:val="00E30BEA"/>
    <w:rsid w:val="00E3197E"/>
    <w:rsid w:val="00E342F8"/>
    <w:rsid w:val="00E351ED"/>
    <w:rsid w:val="00E6034B"/>
    <w:rsid w:val="00E6549E"/>
    <w:rsid w:val="00E65EDE"/>
    <w:rsid w:val="00E678F3"/>
    <w:rsid w:val="00E70F81"/>
    <w:rsid w:val="00E77055"/>
    <w:rsid w:val="00E77460"/>
    <w:rsid w:val="00E80063"/>
    <w:rsid w:val="00E83ABC"/>
    <w:rsid w:val="00E844F2"/>
    <w:rsid w:val="00E92FCB"/>
    <w:rsid w:val="00EA147F"/>
    <w:rsid w:val="00ED03AB"/>
    <w:rsid w:val="00ED0CAC"/>
    <w:rsid w:val="00ED1CD4"/>
    <w:rsid w:val="00ED1D2B"/>
    <w:rsid w:val="00ED5A8D"/>
    <w:rsid w:val="00ED64B5"/>
    <w:rsid w:val="00EE7CCA"/>
    <w:rsid w:val="00F04379"/>
    <w:rsid w:val="00F16A14"/>
    <w:rsid w:val="00F231DC"/>
    <w:rsid w:val="00F362D7"/>
    <w:rsid w:val="00F37D7B"/>
    <w:rsid w:val="00F5314C"/>
    <w:rsid w:val="00F635DD"/>
    <w:rsid w:val="00F6627B"/>
    <w:rsid w:val="00F734F2"/>
    <w:rsid w:val="00F75052"/>
    <w:rsid w:val="00F804D3"/>
    <w:rsid w:val="00F81CD2"/>
    <w:rsid w:val="00F82641"/>
    <w:rsid w:val="00F83E44"/>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386E18-C6FE-435F-8B15-9B648932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916DC"/>
    <w:pPr>
      <w:snapToGrid w:val="0"/>
      <w:jc w:val="left"/>
    </w:pPr>
    <w:rPr>
      <w:sz w:val="20"/>
    </w:rPr>
  </w:style>
  <w:style w:type="character" w:customStyle="1" w:styleId="afb">
    <w:name w:val="註腳文字 字元"/>
    <w:basedOn w:val="a7"/>
    <w:link w:val="afa"/>
    <w:uiPriority w:val="99"/>
    <w:rsid w:val="006916DC"/>
    <w:rPr>
      <w:rFonts w:ascii="標楷體" w:eastAsia="標楷體"/>
      <w:kern w:val="2"/>
    </w:rPr>
  </w:style>
  <w:style w:type="character" w:styleId="afc">
    <w:name w:val="footnote reference"/>
    <w:basedOn w:val="a7"/>
    <w:uiPriority w:val="99"/>
    <w:unhideWhenUsed/>
    <w:rsid w:val="006916DC"/>
    <w:rPr>
      <w:vertAlign w:val="superscript"/>
    </w:rPr>
  </w:style>
  <w:style w:type="character" w:customStyle="1" w:styleId="30">
    <w:name w:val="標題 3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latin typeface="Times New Roman" panose="02020603050405020304" pitchFamily="18" charset="0"/>
                <a:ea typeface="標楷體" panose="03000509000000000000" pitchFamily="65" charset="-120"/>
                <a:cs typeface="Times New Roman" panose="02020603050405020304" pitchFamily="18" charset="0"/>
              </a:rPr>
              <a:t>單位：億元</a:t>
            </a: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4.5618279569892471E-2"/>
          <c:y val="0.89861398904084344"/>
        </c:manualLayout>
      </c:layout>
      <c:overlay val="0"/>
    </c:title>
    <c:autoTitleDeleted val="0"/>
    <c:plotArea>
      <c:layout>
        <c:manualLayout>
          <c:layoutTarget val="inner"/>
          <c:xMode val="edge"/>
          <c:yMode val="edge"/>
          <c:x val="3.5415290830581661E-2"/>
          <c:y val="4.0732265446224242E-2"/>
          <c:w val="0.93501481669630004"/>
          <c:h val="0.76290674862620989"/>
        </c:manualLayout>
      </c:layout>
      <c:lineChart>
        <c:grouping val="standard"/>
        <c:varyColors val="0"/>
        <c:ser>
          <c:idx val="0"/>
          <c:order val="0"/>
          <c:tx>
            <c:strRef>
              <c:f>工作表1!$B$1</c:f>
              <c:strCache>
                <c:ptCount val="1"/>
                <c:pt idx="0">
                  <c:v>金   額</c:v>
                </c:pt>
              </c:strCache>
            </c:strRef>
          </c:tx>
          <c:marker>
            <c:symbol val="none"/>
          </c:marker>
          <c:dLbls>
            <c:dLbl>
              <c:idx val="0"/>
              <c:layout>
                <c:manualLayout>
                  <c:x val="0"/>
                  <c:y val="-2.03139383208050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64129240261934E-17"/>
                  <c:y val="1.523545374060371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047090748120751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9.8565169610477358E-17"/>
                  <c:y val="-1.523545374060380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1.0156969160402535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9.8565169610477358E-17"/>
                  <c:y val="1.0156969160402535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9.8565169610477358E-17"/>
                  <c:y val="-3.0470907481207607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0"/>
                  <c:y val="2.539242290100634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2.03139383208050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工作表1!$B$2:$B$16</c:f>
              <c:numCache>
                <c:formatCode>#,##0.00_);\(#,##0.00\)</c:formatCode>
                <c:ptCount val="15"/>
                <c:pt idx="0">
                  <c:v>1.1299999999999999</c:v>
                </c:pt>
                <c:pt idx="1">
                  <c:v>1.1299999999999999</c:v>
                </c:pt>
                <c:pt idx="2">
                  <c:v>1.45</c:v>
                </c:pt>
                <c:pt idx="3">
                  <c:v>1.23</c:v>
                </c:pt>
                <c:pt idx="4">
                  <c:v>1.22</c:v>
                </c:pt>
                <c:pt idx="5">
                  <c:v>1.37</c:v>
                </c:pt>
                <c:pt idx="6">
                  <c:v>1.89</c:v>
                </c:pt>
                <c:pt idx="7">
                  <c:v>1.62</c:v>
                </c:pt>
                <c:pt idx="8">
                  <c:v>1.61</c:v>
                </c:pt>
                <c:pt idx="9">
                  <c:v>1.47</c:v>
                </c:pt>
                <c:pt idx="10">
                  <c:v>1.62</c:v>
                </c:pt>
                <c:pt idx="11">
                  <c:v>2.15</c:v>
                </c:pt>
                <c:pt idx="12">
                  <c:v>2.15</c:v>
                </c:pt>
                <c:pt idx="13">
                  <c:v>1.89</c:v>
                </c:pt>
                <c:pt idx="14">
                  <c:v>1.97</c:v>
                </c:pt>
              </c:numCache>
            </c:numRef>
          </c:val>
          <c:smooth val="0"/>
        </c:ser>
        <c:dLbls>
          <c:showLegendKey val="0"/>
          <c:showVal val="1"/>
          <c:showCatName val="0"/>
          <c:showSerName val="0"/>
          <c:showPercent val="0"/>
          <c:showBubbleSize val="0"/>
        </c:dLbls>
        <c:smooth val="0"/>
        <c:axId val="556530944"/>
        <c:axId val="556536040"/>
      </c:lineChart>
      <c:catAx>
        <c:axId val="556530944"/>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556536040"/>
        <c:crosses val="autoZero"/>
        <c:auto val="1"/>
        <c:lblAlgn val="ctr"/>
        <c:lblOffset val="100"/>
        <c:noMultiLvlLbl val="0"/>
      </c:catAx>
      <c:valAx>
        <c:axId val="556536040"/>
        <c:scaling>
          <c:orientation val="minMax"/>
        </c:scaling>
        <c:delete val="1"/>
        <c:axPos val="l"/>
        <c:numFmt formatCode="#,##0.00_);\(#,##0.00\)" sourceLinked="1"/>
        <c:majorTickMark val="none"/>
        <c:minorTickMark val="none"/>
        <c:tickLblPos val="nextTo"/>
        <c:crossAx val="5565309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lineChart>
        <c:grouping val="standard"/>
        <c:varyColors val="0"/>
        <c:ser>
          <c:idx val="0"/>
          <c:order val="0"/>
          <c:tx>
            <c:strRef>
              <c:f>工作表1!$D$1</c:f>
              <c:strCache>
                <c:ptCount val="1"/>
                <c:pt idx="0">
                  <c:v>占社會教育經費之比率</c:v>
                </c:pt>
              </c:strCache>
            </c:strRef>
          </c:tx>
          <c:marker>
            <c:symbol val="none"/>
          </c:marker>
          <c:dLbls>
            <c:dLbl>
              <c:idx val="0"/>
              <c:layout>
                <c:manualLayout>
                  <c:x val="-4.6259401173681325E-2"/>
                  <c:y val="4.375497626723196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042937274514176E-2"/>
                  <c:y val="2.187748813361598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1651169224097754E-2"/>
                  <c:y val="-1.750199050689278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216463899167159E-2"/>
                  <c:y val="2.187748813361590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8955285198889543E-2"/>
                  <c:y val="-3.062848338706237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7042937274514131E-2"/>
                  <c:y val="1.31264928801695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9477642599444771E-2"/>
                  <c:y val="-3.500398101378557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4608231949583579E-2"/>
                  <c:y val="-3.062848338706237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1.2173526624652983E-2"/>
                  <c:y val="2.625298576033922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4086066258109053E-2"/>
                  <c:y val="-3.9379478640508774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1912539633456161E-2"/>
                  <c:y val="-3.062882791443456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9.7388212997223857E-3"/>
                  <c:y val="-2.1877488133615983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1.9477642599444771E-2"/>
                  <c:y val="-8.7509952534463933E-3"/>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2.678175857423656E-2"/>
                  <c:y val="3.06284833870623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spc="-70" baseline="0"/>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工作表1!$D$2:$D$16</c:f>
              <c:numCache>
                <c:formatCode>0.00%</c:formatCode>
                <c:ptCount val="15"/>
                <c:pt idx="0">
                  <c:v>0.1084</c:v>
                </c:pt>
                <c:pt idx="1">
                  <c:v>0.1113</c:v>
                </c:pt>
                <c:pt idx="2">
                  <c:v>0.13789999999999999</c:v>
                </c:pt>
                <c:pt idx="3">
                  <c:v>9.11E-2</c:v>
                </c:pt>
                <c:pt idx="4">
                  <c:v>0.1056</c:v>
                </c:pt>
                <c:pt idx="5">
                  <c:v>9.5200000000000007E-2</c:v>
                </c:pt>
                <c:pt idx="6">
                  <c:v>0.14940000000000001</c:v>
                </c:pt>
                <c:pt idx="7">
                  <c:v>0.20830000000000001</c:v>
                </c:pt>
                <c:pt idx="8">
                  <c:v>0.1973</c:v>
                </c:pt>
                <c:pt idx="9">
                  <c:v>0.1898</c:v>
                </c:pt>
                <c:pt idx="10">
                  <c:v>0.214</c:v>
                </c:pt>
                <c:pt idx="11">
                  <c:v>0.21360000000000001</c:v>
                </c:pt>
                <c:pt idx="12">
                  <c:v>0.21079999999999999</c:v>
                </c:pt>
                <c:pt idx="13">
                  <c:v>0.1976</c:v>
                </c:pt>
                <c:pt idx="14">
                  <c:v>0.13220000000000001</c:v>
                </c:pt>
              </c:numCache>
            </c:numRef>
          </c:val>
          <c:smooth val="0"/>
        </c:ser>
        <c:dLbls>
          <c:showLegendKey val="0"/>
          <c:showVal val="1"/>
          <c:showCatName val="0"/>
          <c:showSerName val="0"/>
          <c:showPercent val="0"/>
          <c:showBubbleSize val="0"/>
        </c:dLbls>
        <c:smooth val="0"/>
        <c:axId val="556534080"/>
        <c:axId val="556532512"/>
      </c:lineChart>
      <c:catAx>
        <c:axId val="556534080"/>
        <c:scaling>
          <c:orientation val="minMax"/>
        </c:scaling>
        <c:delete val="0"/>
        <c:axPos val="b"/>
        <c:numFmt formatCode="General" sourceLinked="0"/>
        <c:majorTickMark val="none"/>
        <c:minorTickMark val="none"/>
        <c:tickLblPos val="nextTo"/>
        <c:txPr>
          <a:bodyPr/>
          <a:lstStyle/>
          <a:p>
            <a:pPr>
              <a:defRPr sz="900" spc="-50" baseline="0"/>
            </a:pPr>
            <a:endParaRPr lang="zh-TW"/>
          </a:p>
        </c:txPr>
        <c:crossAx val="556532512"/>
        <c:crosses val="autoZero"/>
        <c:auto val="1"/>
        <c:lblAlgn val="ctr"/>
        <c:lblOffset val="100"/>
        <c:noMultiLvlLbl val="0"/>
      </c:catAx>
      <c:valAx>
        <c:axId val="556532512"/>
        <c:scaling>
          <c:orientation val="minMax"/>
        </c:scaling>
        <c:delete val="1"/>
        <c:axPos val="l"/>
        <c:numFmt formatCode="0.00%" sourceLinked="1"/>
        <c:majorTickMark val="none"/>
        <c:minorTickMark val="none"/>
        <c:tickLblPos val="nextTo"/>
        <c:crossAx val="55653408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lineChart>
        <c:grouping val="standard"/>
        <c:varyColors val="0"/>
        <c:ser>
          <c:idx val="0"/>
          <c:order val="0"/>
          <c:tx>
            <c:strRef>
              <c:f>工作表1!$E$1</c:f>
              <c:strCache>
                <c:ptCount val="1"/>
                <c:pt idx="0">
                  <c:v>占教育部主管預算經費之比率</c:v>
                </c:pt>
              </c:strCache>
            </c:strRef>
          </c:tx>
          <c:marker>
            <c:symbol val="none"/>
          </c:marker>
          <c:dLbls>
            <c:dLbl>
              <c:idx val="0"/>
              <c:layout>
                <c:manualLayout>
                  <c:x val="-5.8384213733526098E-2"/>
                  <c:y val="-6.71140939597315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5.3325845650173863E-2"/>
                  <c:y val="-3.355704697986577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5.332584565017387E-2"/>
                  <c:y val="-2.609992542878452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332584565017387E-2"/>
                  <c:y val="-2.98284862043251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5.3325845650173898E-2"/>
                  <c:y val="4.47427293064876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5.3325845650173849E-2"/>
                  <c:y val="-2.23713646532438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5.3325845650173898E-2"/>
                  <c:y val="2.6099925428784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5.3325845650173849E-2"/>
                  <c:y val="-2.23713646532438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3326044790683411E-2"/>
                  <c:y val="-2.23713646532438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5854930121595196E-2"/>
                  <c:y val="1.86428038777032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0796761178752502E-2"/>
                  <c:y val="2.6099925428784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5.3325845650173939E-2"/>
                  <c:y val="-3.72856077554064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4.8267676707331161E-2"/>
                  <c:y val="-1.864280387770323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5.3325845650173849E-2"/>
                  <c:y val="3.355704697986577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1.9882985036582111E-2"/>
                  <c:y val="-3.728560775540641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zh-TW"/>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工作表1!$E$2:$E$16</c:f>
              <c:numCache>
                <c:formatCode>0.00%</c:formatCode>
                <c:ptCount val="15"/>
                <c:pt idx="0">
                  <c:v>5.0000000000000001E-4</c:v>
                </c:pt>
                <c:pt idx="1">
                  <c:v>8.0000000000000004E-4</c:v>
                </c:pt>
                <c:pt idx="2">
                  <c:v>1E-3</c:v>
                </c:pt>
                <c:pt idx="3">
                  <c:v>8.9999999999999998E-4</c:v>
                </c:pt>
                <c:pt idx="4">
                  <c:v>8.0000000000000004E-4</c:v>
                </c:pt>
                <c:pt idx="5">
                  <c:v>8.9999999999999998E-4</c:v>
                </c:pt>
                <c:pt idx="6">
                  <c:v>8.9999999999999998E-4</c:v>
                </c:pt>
                <c:pt idx="7">
                  <c:v>1E-3</c:v>
                </c:pt>
                <c:pt idx="8">
                  <c:v>8.9999999999999998E-4</c:v>
                </c:pt>
                <c:pt idx="9">
                  <c:v>8.0000000000000004E-4</c:v>
                </c:pt>
                <c:pt idx="10">
                  <c:v>8.0000000000000004E-4</c:v>
                </c:pt>
                <c:pt idx="11">
                  <c:v>1E-3</c:v>
                </c:pt>
                <c:pt idx="12">
                  <c:v>1E-3</c:v>
                </c:pt>
                <c:pt idx="13">
                  <c:v>8.0000000000000004E-4</c:v>
                </c:pt>
                <c:pt idx="14">
                  <c:v>8.0000000000000004E-4</c:v>
                </c:pt>
              </c:numCache>
            </c:numRef>
          </c:val>
          <c:smooth val="0"/>
        </c:ser>
        <c:dLbls>
          <c:dLblPos val="ctr"/>
          <c:showLegendKey val="0"/>
          <c:showVal val="1"/>
          <c:showCatName val="0"/>
          <c:showSerName val="0"/>
          <c:showPercent val="0"/>
          <c:showBubbleSize val="0"/>
        </c:dLbls>
        <c:smooth val="0"/>
        <c:axId val="556533296"/>
        <c:axId val="556534472"/>
      </c:lineChart>
      <c:catAx>
        <c:axId val="556533296"/>
        <c:scaling>
          <c:orientation val="minMax"/>
        </c:scaling>
        <c:delete val="0"/>
        <c:axPos val="b"/>
        <c:numFmt formatCode="General" sourceLinked="0"/>
        <c:majorTickMark val="none"/>
        <c:minorTickMark val="none"/>
        <c:tickLblPos val="nextTo"/>
        <c:spPr>
          <a:ln w="9525">
            <a:noFill/>
          </a:ln>
        </c:spPr>
        <c:txPr>
          <a:bodyPr/>
          <a:lstStyle/>
          <a:p>
            <a:pPr>
              <a:defRPr sz="900" spc="-50" baseline="0"/>
            </a:pPr>
            <a:endParaRPr lang="zh-TW"/>
          </a:p>
        </c:txPr>
        <c:crossAx val="556534472"/>
        <c:crosses val="autoZero"/>
        <c:auto val="1"/>
        <c:lblAlgn val="ctr"/>
        <c:lblOffset val="100"/>
        <c:noMultiLvlLbl val="0"/>
      </c:catAx>
      <c:valAx>
        <c:axId val="556534472"/>
        <c:scaling>
          <c:orientation val="minMax"/>
        </c:scaling>
        <c:delete val="1"/>
        <c:axPos val="l"/>
        <c:numFmt formatCode="0.00%" sourceLinked="1"/>
        <c:majorTickMark val="out"/>
        <c:minorTickMark val="none"/>
        <c:tickLblPos val="nextTo"/>
        <c:crossAx val="5565332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9"/>
    </mc:Choice>
    <mc:Fallback>
      <c:style val="39"/>
    </mc:Fallback>
  </mc:AlternateContent>
  <c:chart>
    <c:title>
      <c:overlay val="0"/>
      <c:txPr>
        <a:bodyPr/>
        <a:lstStyle/>
        <a:p>
          <a:pPr>
            <a:defRPr sz="1400"/>
          </a:pPr>
          <a:endParaRPr lang="zh-TW"/>
        </a:p>
      </c:txPr>
    </c:title>
    <c:autoTitleDeleted val="0"/>
    <c:plotArea>
      <c:layout>
        <c:manualLayout>
          <c:layoutTarget val="inner"/>
          <c:xMode val="edge"/>
          <c:yMode val="edge"/>
          <c:x val="3.0509210357851611E-2"/>
          <c:y val="5.4613746002171747E-2"/>
          <c:w val="0.94406305619120268"/>
          <c:h val="0.77189840719796976"/>
        </c:manualLayout>
      </c:layout>
      <c:lineChart>
        <c:grouping val="standard"/>
        <c:varyColors val="0"/>
        <c:ser>
          <c:idx val="0"/>
          <c:order val="0"/>
          <c:tx>
            <c:strRef>
              <c:f>工作表1!$C$1</c:f>
              <c:strCache>
                <c:ptCount val="1"/>
              </c:strCache>
            </c:strRef>
          </c:tx>
          <c:marker>
            <c:symbol val="none"/>
          </c:marker>
          <c:dLbls>
            <c:dLbl>
              <c:idx val="0"/>
              <c:layout>
                <c:manualLayout>
                  <c:x val="-2.5406504065040767E-3"/>
                  <c:y val="-1.329787234042553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289026356134133E-17"/>
                  <c:y val="-3.102836879432624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216312056737588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9.3156105424536533E-17"/>
                  <c:y val="-1.3297872340425532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2.0319601818065424E-2"/>
                  <c:y val="4.7867454068241472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1.506024096385544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工作表1!$A$2:$A$16</c:f>
              <c:strCache>
                <c:ptCount val="15"/>
                <c:pt idx="0">
                  <c:v>92年</c:v>
                </c:pt>
                <c:pt idx="1">
                  <c:v>93年</c:v>
                </c:pt>
                <c:pt idx="2">
                  <c:v>94年</c:v>
                </c:pt>
                <c:pt idx="3">
                  <c:v>95年</c:v>
                </c:pt>
                <c:pt idx="4">
                  <c:v>96年</c:v>
                </c:pt>
                <c:pt idx="5">
                  <c:v>97年</c:v>
                </c:pt>
                <c:pt idx="6">
                  <c:v>98年</c:v>
                </c:pt>
                <c:pt idx="7">
                  <c:v>99年</c:v>
                </c:pt>
                <c:pt idx="8">
                  <c:v>100年</c:v>
                </c:pt>
                <c:pt idx="9">
                  <c:v>101年</c:v>
                </c:pt>
                <c:pt idx="10">
                  <c:v>102年</c:v>
                </c:pt>
                <c:pt idx="11">
                  <c:v>103年</c:v>
                </c:pt>
                <c:pt idx="12">
                  <c:v>104年</c:v>
                </c:pt>
                <c:pt idx="13">
                  <c:v>105年</c:v>
                </c:pt>
                <c:pt idx="14">
                  <c:v>106年</c:v>
                </c:pt>
              </c:strCache>
            </c:strRef>
          </c:cat>
          <c:val>
            <c:numRef>
              <c:f>工作表1!$C$2:$C$16</c:f>
              <c:numCache>
                <c:formatCode>General</c:formatCode>
                <c:ptCount val="15"/>
                <c:pt idx="0">
                  <c:v>16.07</c:v>
                </c:pt>
                <c:pt idx="1">
                  <c:v>15.76</c:v>
                </c:pt>
                <c:pt idx="2">
                  <c:v>19.95</c:v>
                </c:pt>
                <c:pt idx="3">
                  <c:v>16.73</c:v>
                </c:pt>
                <c:pt idx="4">
                  <c:v>16.29</c:v>
                </c:pt>
                <c:pt idx="5">
                  <c:v>17.96</c:v>
                </c:pt>
                <c:pt idx="6">
                  <c:v>20.66</c:v>
                </c:pt>
                <c:pt idx="7">
                  <c:v>25.96</c:v>
                </c:pt>
                <c:pt idx="8">
                  <c:v>20.13</c:v>
                </c:pt>
                <c:pt idx="9">
                  <c:v>18.03</c:v>
                </c:pt>
                <c:pt idx="10">
                  <c:v>19.61</c:v>
                </c:pt>
                <c:pt idx="11">
                  <c:v>26.01</c:v>
                </c:pt>
                <c:pt idx="12">
                  <c:v>25.44</c:v>
                </c:pt>
                <c:pt idx="13">
                  <c:v>22.31</c:v>
                </c:pt>
                <c:pt idx="14">
                  <c:v>22.92</c:v>
                </c:pt>
              </c:numCache>
            </c:numRef>
          </c:val>
          <c:smooth val="0"/>
        </c:ser>
        <c:dLbls>
          <c:showLegendKey val="0"/>
          <c:showVal val="1"/>
          <c:showCatName val="0"/>
          <c:showSerName val="0"/>
          <c:showPercent val="0"/>
          <c:showBubbleSize val="0"/>
        </c:dLbls>
        <c:smooth val="0"/>
        <c:axId val="556535648"/>
        <c:axId val="560455016"/>
      </c:lineChart>
      <c:catAx>
        <c:axId val="556535648"/>
        <c:scaling>
          <c:orientation val="minMax"/>
        </c:scaling>
        <c:delete val="0"/>
        <c:axPos val="b"/>
        <c:numFmt formatCode="General" sourceLinked="0"/>
        <c:majorTickMark val="none"/>
        <c:minorTickMark val="none"/>
        <c:tickLblPos val="nextTo"/>
        <c:txPr>
          <a:bodyPr/>
          <a:lstStyle/>
          <a:p>
            <a:pPr>
              <a:defRPr sz="900" spc="20" baseline="0"/>
            </a:pPr>
            <a:endParaRPr lang="zh-TW"/>
          </a:p>
        </c:txPr>
        <c:crossAx val="560455016"/>
        <c:crosses val="autoZero"/>
        <c:auto val="1"/>
        <c:lblAlgn val="ctr"/>
        <c:lblOffset val="100"/>
        <c:noMultiLvlLbl val="0"/>
      </c:catAx>
      <c:valAx>
        <c:axId val="560455016"/>
        <c:scaling>
          <c:orientation val="minMax"/>
        </c:scaling>
        <c:delete val="1"/>
        <c:axPos val="l"/>
        <c:numFmt formatCode="General" sourceLinked="1"/>
        <c:majorTickMark val="none"/>
        <c:minorTickMark val="none"/>
        <c:tickLblPos val="nextTo"/>
        <c:crossAx val="556535648"/>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0.03204</cdr:x>
      <cdr:y>0.90155</cdr:y>
    </cdr:from>
    <cdr:to>
      <cdr:x>0.21968</cdr:x>
      <cdr:y>0.97828</cdr:y>
    </cdr:to>
    <cdr:sp macro="" textlink="">
      <cdr:nvSpPr>
        <cdr:cNvPr id="2" name="矩形 1"/>
        <cdr:cNvSpPr/>
      </cdr:nvSpPr>
      <cdr:spPr>
        <a:xfrm xmlns:a="http://schemas.openxmlformats.org/drawingml/2006/main">
          <a:off x="160240" y="2279072"/>
          <a:ext cx="938437" cy="19396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nSpc>
              <a:spcPts val="1320"/>
            </a:lnSpc>
          </a:pPr>
          <a:r>
            <a:rPr lang="en-US" altLang="zh-TW">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單位：元</a:t>
          </a:r>
          <a:r>
            <a:rPr lang="en-US" altLang="zh-TW">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6E90-B6C1-4F9E-9E5E-F1EABEF0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1510</Words>
  <Characters>8607</Characters>
  <Application>Microsoft Office Word</Application>
  <DocSecurity>0</DocSecurity>
  <Lines>71</Lines>
  <Paragraphs>20</Paragraphs>
  <ScaleCrop>false</ScaleCrop>
  <Company>cy</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江明潔</cp:lastModifiedBy>
  <cp:revision>2</cp:revision>
  <cp:lastPrinted>2017-11-14T00:02:00Z</cp:lastPrinted>
  <dcterms:created xsi:type="dcterms:W3CDTF">2017-11-17T09:18:00Z</dcterms:created>
  <dcterms:modified xsi:type="dcterms:W3CDTF">2017-11-17T09:18:00Z</dcterms:modified>
</cp:coreProperties>
</file>